
<file path=[Content_Types].xml><?xml version="1.0" encoding="utf-8"?>
<Types xmlns="http://schemas.openxmlformats.org/package/2006/content-types">
  <Default Extension="png" ContentType="image/png"/>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A9D84" w14:textId="77777777" w:rsidR="009B1A54" w:rsidRDefault="00000000" w:rsidP="00710551">
      <w:pPr>
        <w:spacing w:before="800" w:after="400"/>
        <w:jc w:val="both"/>
      </w:pPr>
      <w:r>
        <w:rPr>
          <w:noProof/>
        </w:rPr>
        <w:drawing>
          <wp:inline distT="0" distB="0" distL="0" distR="0" wp14:anchorId="087C134F" wp14:editId="1AFD8376">
            <wp:extent cx="1524000" cy="1419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524000" cy="1419225"/>
                    </a:xfrm>
                    <a:prstGeom prst="rect">
                      <a:avLst/>
                    </a:prstGeom>
                  </pic:spPr>
                </pic:pic>
              </a:graphicData>
            </a:graphic>
          </wp:inline>
        </w:drawing>
      </w:r>
    </w:p>
    <w:p w14:paraId="15C9A89F" w14:textId="77777777" w:rsidR="009B1A54" w:rsidRDefault="00000000" w:rsidP="00710551">
      <w:pPr>
        <w:spacing w:after="700"/>
        <w:jc w:val="both"/>
      </w:pPr>
      <w:r>
        <w:rPr>
          <w:b/>
          <w:bCs/>
          <w:color w:val="1F3864"/>
          <w:sz w:val="34"/>
          <w:szCs w:val="34"/>
        </w:rPr>
        <w:t>INTERNAL CONTROL RULES MANUAL</w:t>
      </w:r>
    </w:p>
    <w:p w14:paraId="7456A32A" w14:textId="77777777" w:rsidR="009B1A54" w:rsidRDefault="00000000" w:rsidP="00710551">
      <w:pPr>
        <w:spacing w:after="500"/>
        <w:jc w:val="both"/>
      </w:pPr>
      <w:r>
        <w:rPr>
          <w:sz w:val="24"/>
          <w:szCs w:val="24"/>
        </w:rPr>
        <w:t>Administrative, Financial, Property and Human Resources Management Procedures</w:t>
      </w:r>
    </w:p>
    <w:p w14:paraId="3ABE866F" w14:textId="77777777" w:rsidR="009B1A54" w:rsidRPr="00655CC0" w:rsidRDefault="00000000" w:rsidP="00710551">
      <w:pPr>
        <w:spacing w:after="1400"/>
        <w:jc w:val="both"/>
        <w:rPr>
          <w:lang w:val="pt-PT"/>
        </w:rPr>
      </w:pPr>
      <w:r w:rsidRPr="00655CC0">
        <w:rPr>
          <w:b/>
          <w:bCs/>
          <w:lang w:val="pt-PT"/>
        </w:rPr>
        <w:t xml:space="preserve">Associação para o Desenvolvimento do </w:t>
      </w:r>
      <w:proofErr w:type="spellStart"/>
      <w:r w:rsidRPr="00655CC0">
        <w:rPr>
          <w:b/>
          <w:bCs/>
          <w:lang w:val="pt-PT"/>
        </w:rPr>
        <w:t>Atlantic</w:t>
      </w:r>
      <w:proofErr w:type="spellEnd"/>
      <w:r w:rsidRPr="00655CC0">
        <w:rPr>
          <w:b/>
          <w:bCs/>
          <w:lang w:val="pt-PT"/>
        </w:rPr>
        <w:t xml:space="preserve"> </w:t>
      </w:r>
      <w:proofErr w:type="spellStart"/>
      <w:r w:rsidRPr="00655CC0">
        <w:rPr>
          <w:b/>
          <w:bCs/>
          <w:lang w:val="pt-PT"/>
        </w:rPr>
        <w:t>International</w:t>
      </w:r>
      <w:proofErr w:type="spellEnd"/>
      <w:r w:rsidRPr="00655CC0">
        <w:rPr>
          <w:b/>
          <w:bCs/>
          <w:lang w:val="pt-PT"/>
        </w:rPr>
        <w:t xml:space="preserve"> Research Centre (AD-AIR Centre)</w:t>
      </w:r>
    </w:p>
    <w:p w14:paraId="3A3813AF" w14:textId="77777777" w:rsidR="009B1A54" w:rsidRDefault="00000000" w:rsidP="00710551">
      <w:pPr>
        <w:spacing w:after="40"/>
        <w:jc w:val="both"/>
      </w:pPr>
      <w:r>
        <w:rPr>
          <w:i/>
          <w:iCs/>
          <w:sz w:val="20"/>
          <w:szCs w:val="20"/>
        </w:rPr>
        <w:t>TERINOV – Science and Technology Park of Terceira Island</w:t>
      </w:r>
    </w:p>
    <w:p w14:paraId="145805BB" w14:textId="77777777" w:rsidR="009B1A54" w:rsidRDefault="00000000" w:rsidP="00710551">
      <w:pPr>
        <w:jc w:val="both"/>
      </w:pPr>
      <w:r>
        <w:rPr>
          <w:i/>
          <w:iCs/>
          <w:sz w:val="20"/>
          <w:szCs w:val="20"/>
        </w:rPr>
        <w:t>Version 1.1 — July 2026</w:t>
      </w:r>
    </w:p>
    <w:p w14:paraId="0FE092A8" w14:textId="77777777" w:rsidR="009B1A54" w:rsidRDefault="00000000" w:rsidP="00710551">
      <w:pPr>
        <w:jc w:val="both"/>
      </w:pPr>
      <w:r>
        <w:br w:type="page"/>
      </w:r>
    </w:p>
    <w:p w14:paraId="3566E197" w14:textId="77777777" w:rsidR="009B1A54" w:rsidRDefault="009B1A54" w:rsidP="00710551">
      <w:pPr>
        <w:jc w:val="both"/>
        <w:sectPr w:rsidR="009B1A54">
          <w:pgSz w:w="11906" w:h="16838"/>
          <w:pgMar w:top="1440" w:right="1440" w:bottom="1440" w:left="1440" w:header="708" w:footer="708" w:gutter="0"/>
          <w:cols w:space="720"/>
          <w:docGrid w:linePitch="360"/>
        </w:sectPr>
      </w:pPr>
    </w:p>
    <w:p w14:paraId="46E93E4A" w14:textId="77777777" w:rsidR="009B1A54" w:rsidRDefault="00000000" w:rsidP="00710551">
      <w:pPr>
        <w:spacing w:after="240" w:line="276" w:lineRule="auto"/>
        <w:jc w:val="both"/>
      </w:pPr>
      <w:r>
        <w:rPr>
          <w:b/>
          <w:bCs/>
          <w:color w:val="1F3864"/>
          <w:sz w:val="26"/>
          <w:szCs w:val="26"/>
        </w:rPr>
        <w:lastRenderedPageBreak/>
        <w:t>Technical Sheet</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200"/>
      </w:tblGrid>
      <w:tr w:rsidR="009B1A54" w14:paraId="4E2FF3FF" w14:textId="77777777">
        <w:tblPrEx>
          <w:tblCellMar>
            <w:top w:w="0" w:type="dxa"/>
            <w:bottom w:w="0" w:type="dxa"/>
          </w:tblCellMar>
        </w:tblPrEx>
        <w:tc>
          <w:tcPr>
            <w:tcW w:w="3200" w:type="dxa"/>
            <w:shd w:val="clear" w:color="auto" w:fill="F2F2F2"/>
            <w:tcMar>
              <w:top w:w="100" w:type="dxa"/>
              <w:left w:w="120" w:type="dxa"/>
              <w:bottom w:w="100" w:type="dxa"/>
              <w:right w:w="120" w:type="dxa"/>
            </w:tcMar>
          </w:tcPr>
          <w:p w14:paraId="7D076DF4" w14:textId="77777777" w:rsidR="009B1A54" w:rsidRDefault="00000000" w:rsidP="00710551">
            <w:pPr>
              <w:jc w:val="both"/>
            </w:pPr>
            <w:r>
              <w:rPr>
                <w:b/>
                <w:bCs/>
                <w:sz w:val="20"/>
                <w:szCs w:val="20"/>
              </w:rPr>
              <w:t>TITLE</w:t>
            </w:r>
          </w:p>
        </w:tc>
        <w:tc>
          <w:tcPr>
            <w:tcW w:w="6200" w:type="dxa"/>
            <w:tcMar>
              <w:top w:w="100" w:type="dxa"/>
              <w:left w:w="120" w:type="dxa"/>
              <w:bottom w:w="100" w:type="dxa"/>
              <w:right w:w="120" w:type="dxa"/>
            </w:tcMar>
          </w:tcPr>
          <w:p w14:paraId="21121803" w14:textId="77777777" w:rsidR="009B1A54" w:rsidRDefault="00000000" w:rsidP="00710551">
            <w:pPr>
              <w:jc w:val="both"/>
            </w:pPr>
            <w:r>
              <w:rPr>
                <w:sz w:val="20"/>
                <w:szCs w:val="20"/>
              </w:rPr>
              <w:t>INTERNAL CONTROL RULES MANUAL</w:t>
            </w:r>
          </w:p>
        </w:tc>
      </w:tr>
      <w:tr w:rsidR="009B1A54" w:rsidRPr="00655CC0" w14:paraId="2FC2766D" w14:textId="77777777">
        <w:tblPrEx>
          <w:tblCellMar>
            <w:top w:w="0" w:type="dxa"/>
            <w:bottom w:w="0" w:type="dxa"/>
          </w:tblCellMar>
        </w:tblPrEx>
        <w:tc>
          <w:tcPr>
            <w:tcW w:w="3200" w:type="dxa"/>
            <w:shd w:val="clear" w:color="auto" w:fill="F2F2F2"/>
            <w:tcMar>
              <w:top w:w="100" w:type="dxa"/>
              <w:left w:w="120" w:type="dxa"/>
              <w:bottom w:w="100" w:type="dxa"/>
              <w:right w:w="120" w:type="dxa"/>
            </w:tcMar>
          </w:tcPr>
          <w:p w14:paraId="20B04D5D" w14:textId="77777777" w:rsidR="009B1A54" w:rsidRDefault="00000000" w:rsidP="00710551">
            <w:pPr>
              <w:jc w:val="both"/>
            </w:pPr>
            <w:r>
              <w:rPr>
                <w:b/>
                <w:bCs/>
                <w:sz w:val="20"/>
                <w:szCs w:val="20"/>
              </w:rPr>
              <w:t>AUTHORSHIP</w:t>
            </w:r>
          </w:p>
        </w:tc>
        <w:tc>
          <w:tcPr>
            <w:tcW w:w="6200" w:type="dxa"/>
            <w:tcMar>
              <w:top w:w="100" w:type="dxa"/>
              <w:left w:w="120" w:type="dxa"/>
              <w:bottom w:w="100" w:type="dxa"/>
              <w:right w:w="120" w:type="dxa"/>
            </w:tcMar>
          </w:tcPr>
          <w:p w14:paraId="2694A674" w14:textId="77777777" w:rsidR="009B1A54" w:rsidRPr="00655CC0" w:rsidRDefault="00000000" w:rsidP="00710551">
            <w:pPr>
              <w:jc w:val="both"/>
              <w:rPr>
                <w:lang w:val="pt-PT"/>
              </w:rPr>
            </w:pPr>
            <w:r w:rsidRPr="00655CC0">
              <w:rPr>
                <w:sz w:val="20"/>
                <w:szCs w:val="20"/>
                <w:lang w:val="pt-PT"/>
              </w:rPr>
              <w:t xml:space="preserve">Associação para o Desenvolvimento do </w:t>
            </w:r>
            <w:proofErr w:type="spellStart"/>
            <w:r w:rsidRPr="00655CC0">
              <w:rPr>
                <w:sz w:val="20"/>
                <w:szCs w:val="20"/>
                <w:lang w:val="pt-PT"/>
              </w:rPr>
              <w:t>Atlantic</w:t>
            </w:r>
            <w:proofErr w:type="spellEnd"/>
            <w:r w:rsidRPr="00655CC0">
              <w:rPr>
                <w:sz w:val="20"/>
                <w:szCs w:val="20"/>
                <w:lang w:val="pt-PT"/>
              </w:rPr>
              <w:t xml:space="preserve"> </w:t>
            </w:r>
            <w:proofErr w:type="spellStart"/>
            <w:r w:rsidRPr="00655CC0">
              <w:rPr>
                <w:sz w:val="20"/>
                <w:szCs w:val="20"/>
                <w:lang w:val="pt-PT"/>
              </w:rPr>
              <w:t>International</w:t>
            </w:r>
            <w:proofErr w:type="spellEnd"/>
            <w:r w:rsidRPr="00655CC0">
              <w:rPr>
                <w:sz w:val="20"/>
                <w:szCs w:val="20"/>
                <w:lang w:val="pt-PT"/>
              </w:rPr>
              <w:t xml:space="preserve"> Research Centre (AIR Centre)</w:t>
            </w:r>
          </w:p>
        </w:tc>
      </w:tr>
      <w:tr w:rsidR="009B1A54" w14:paraId="61D94094" w14:textId="77777777">
        <w:tblPrEx>
          <w:tblCellMar>
            <w:top w:w="0" w:type="dxa"/>
            <w:bottom w:w="0" w:type="dxa"/>
          </w:tblCellMar>
        </w:tblPrEx>
        <w:tc>
          <w:tcPr>
            <w:tcW w:w="3200" w:type="dxa"/>
            <w:shd w:val="clear" w:color="auto" w:fill="F2F2F2"/>
            <w:tcMar>
              <w:top w:w="100" w:type="dxa"/>
              <w:left w:w="120" w:type="dxa"/>
              <w:bottom w:w="100" w:type="dxa"/>
              <w:right w:w="120" w:type="dxa"/>
            </w:tcMar>
          </w:tcPr>
          <w:p w14:paraId="5245F59C" w14:textId="77777777" w:rsidR="009B1A54" w:rsidRDefault="00000000" w:rsidP="00710551">
            <w:pPr>
              <w:jc w:val="both"/>
            </w:pPr>
            <w:r>
              <w:rPr>
                <w:b/>
                <w:bCs/>
                <w:sz w:val="20"/>
                <w:szCs w:val="20"/>
              </w:rPr>
              <w:t>TECHNICAL DESIGN</w:t>
            </w:r>
          </w:p>
        </w:tc>
        <w:tc>
          <w:tcPr>
            <w:tcW w:w="6200" w:type="dxa"/>
            <w:tcMar>
              <w:top w:w="100" w:type="dxa"/>
              <w:left w:w="120" w:type="dxa"/>
              <w:bottom w:w="100" w:type="dxa"/>
              <w:right w:w="120" w:type="dxa"/>
            </w:tcMar>
          </w:tcPr>
          <w:p w14:paraId="60EC3C7C" w14:textId="77777777" w:rsidR="009B1A54" w:rsidRDefault="00000000" w:rsidP="00710551">
            <w:pPr>
              <w:jc w:val="both"/>
            </w:pPr>
            <w:r>
              <w:rPr>
                <w:sz w:val="20"/>
                <w:szCs w:val="20"/>
              </w:rPr>
              <w:t>Administrative and Financial Department</w:t>
            </w:r>
          </w:p>
        </w:tc>
      </w:tr>
      <w:tr w:rsidR="009B1A54" w14:paraId="1D2D8972" w14:textId="77777777">
        <w:tblPrEx>
          <w:tblCellMar>
            <w:top w:w="0" w:type="dxa"/>
            <w:bottom w:w="0" w:type="dxa"/>
          </w:tblCellMar>
        </w:tblPrEx>
        <w:tc>
          <w:tcPr>
            <w:tcW w:w="3200" w:type="dxa"/>
            <w:shd w:val="clear" w:color="auto" w:fill="F2F2F2"/>
            <w:tcMar>
              <w:top w:w="100" w:type="dxa"/>
              <w:left w:w="120" w:type="dxa"/>
              <w:bottom w:w="100" w:type="dxa"/>
              <w:right w:w="120" w:type="dxa"/>
            </w:tcMar>
          </w:tcPr>
          <w:p w14:paraId="668F5E4E" w14:textId="77777777" w:rsidR="009B1A54" w:rsidRDefault="00000000" w:rsidP="00710551">
            <w:pPr>
              <w:jc w:val="both"/>
            </w:pPr>
            <w:r>
              <w:rPr>
                <w:b/>
                <w:bCs/>
                <w:sz w:val="20"/>
                <w:szCs w:val="20"/>
              </w:rPr>
              <w:t>DATE OF CURRENT VERSION</w:t>
            </w:r>
          </w:p>
        </w:tc>
        <w:tc>
          <w:tcPr>
            <w:tcW w:w="6200" w:type="dxa"/>
            <w:tcMar>
              <w:top w:w="100" w:type="dxa"/>
              <w:left w:w="120" w:type="dxa"/>
              <w:bottom w:w="100" w:type="dxa"/>
              <w:right w:w="120" w:type="dxa"/>
            </w:tcMar>
          </w:tcPr>
          <w:p w14:paraId="2521CFCC" w14:textId="77777777" w:rsidR="009B1A54" w:rsidRDefault="00000000" w:rsidP="00710551">
            <w:pPr>
              <w:jc w:val="both"/>
            </w:pPr>
            <w:r>
              <w:rPr>
                <w:sz w:val="20"/>
                <w:szCs w:val="20"/>
              </w:rPr>
              <w:t>July 2026</w:t>
            </w:r>
          </w:p>
        </w:tc>
      </w:tr>
      <w:tr w:rsidR="009B1A54" w14:paraId="3FFA444D" w14:textId="77777777">
        <w:tblPrEx>
          <w:tblCellMar>
            <w:top w:w="0" w:type="dxa"/>
            <w:bottom w:w="0" w:type="dxa"/>
          </w:tblCellMar>
        </w:tblPrEx>
        <w:tc>
          <w:tcPr>
            <w:tcW w:w="3200" w:type="dxa"/>
            <w:shd w:val="clear" w:color="auto" w:fill="F2F2F2"/>
            <w:tcMar>
              <w:top w:w="100" w:type="dxa"/>
              <w:left w:w="120" w:type="dxa"/>
              <w:bottom w:w="100" w:type="dxa"/>
              <w:right w:w="120" w:type="dxa"/>
            </w:tcMar>
          </w:tcPr>
          <w:p w14:paraId="76FEA710" w14:textId="77777777" w:rsidR="009B1A54" w:rsidRDefault="00000000" w:rsidP="00710551">
            <w:pPr>
              <w:jc w:val="both"/>
            </w:pPr>
            <w:r>
              <w:rPr>
                <w:b/>
                <w:bCs/>
                <w:sz w:val="20"/>
                <w:szCs w:val="20"/>
              </w:rPr>
              <w:t>VERSION</w:t>
            </w:r>
          </w:p>
        </w:tc>
        <w:tc>
          <w:tcPr>
            <w:tcW w:w="6200" w:type="dxa"/>
            <w:tcMar>
              <w:top w:w="100" w:type="dxa"/>
              <w:left w:w="120" w:type="dxa"/>
              <w:bottom w:w="100" w:type="dxa"/>
              <w:right w:w="120" w:type="dxa"/>
            </w:tcMar>
          </w:tcPr>
          <w:p w14:paraId="225C0A0C" w14:textId="77777777" w:rsidR="009B1A54" w:rsidRDefault="00000000" w:rsidP="00710551">
            <w:pPr>
              <w:jc w:val="both"/>
            </w:pPr>
            <w:r>
              <w:rPr>
                <w:sz w:val="20"/>
                <w:szCs w:val="20"/>
              </w:rPr>
              <w:t>1.1</w:t>
            </w:r>
          </w:p>
        </w:tc>
      </w:tr>
    </w:tbl>
    <w:p w14:paraId="7F1B24EC" w14:textId="77777777" w:rsidR="009B1A54" w:rsidRDefault="00000000" w:rsidP="00710551">
      <w:pPr>
        <w:spacing w:before="300" w:after="160"/>
        <w:jc w:val="both"/>
      </w:pPr>
      <w:r>
        <w:rPr>
          <w:b/>
          <w:bCs/>
          <w:color w:val="1F3864"/>
          <w:sz w:val="24"/>
          <w:szCs w:val="24"/>
        </w:rPr>
        <w:t>Version History</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31"/>
        <w:gridCol w:w="2511"/>
        <w:gridCol w:w="3958"/>
      </w:tblGrid>
      <w:tr w:rsidR="009B1A54" w14:paraId="244112FA" w14:textId="77777777">
        <w:tblPrEx>
          <w:tblCellMar>
            <w:top w:w="0" w:type="dxa"/>
            <w:bottom w:w="0" w:type="dxa"/>
          </w:tblCellMar>
        </w:tblPrEx>
        <w:tc>
          <w:tcPr>
            <w:tcW w:w="0" w:type="auto"/>
            <w:shd w:val="clear" w:color="auto" w:fill="1F3864"/>
            <w:tcMar>
              <w:top w:w="80" w:type="dxa"/>
              <w:left w:w="100" w:type="dxa"/>
              <w:bottom w:w="80" w:type="dxa"/>
              <w:right w:w="100" w:type="dxa"/>
            </w:tcMar>
          </w:tcPr>
          <w:p w14:paraId="4F64619A" w14:textId="77777777" w:rsidR="009B1A54" w:rsidRDefault="00000000" w:rsidP="00710551">
            <w:pPr>
              <w:jc w:val="both"/>
            </w:pPr>
            <w:r>
              <w:rPr>
                <w:b/>
                <w:bCs/>
                <w:color w:val="FFFFFF"/>
                <w:sz w:val="20"/>
                <w:szCs w:val="20"/>
              </w:rPr>
              <w:t>Edition</w:t>
            </w:r>
          </w:p>
        </w:tc>
        <w:tc>
          <w:tcPr>
            <w:tcW w:w="0" w:type="auto"/>
            <w:shd w:val="clear" w:color="auto" w:fill="1F3864"/>
            <w:tcMar>
              <w:top w:w="80" w:type="dxa"/>
              <w:left w:w="100" w:type="dxa"/>
              <w:bottom w:w="80" w:type="dxa"/>
              <w:right w:w="100" w:type="dxa"/>
            </w:tcMar>
          </w:tcPr>
          <w:p w14:paraId="59013220" w14:textId="77777777" w:rsidR="009B1A54" w:rsidRDefault="00000000" w:rsidP="00710551">
            <w:pPr>
              <w:jc w:val="both"/>
            </w:pPr>
            <w:r>
              <w:rPr>
                <w:b/>
                <w:bCs/>
                <w:color w:val="FFFFFF"/>
                <w:sz w:val="20"/>
                <w:szCs w:val="20"/>
              </w:rPr>
              <w:t>Date</w:t>
            </w:r>
          </w:p>
        </w:tc>
        <w:tc>
          <w:tcPr>
            <w:tcW w:w="0" w:type="auto"/>
            <w:shd w:val="clear" w:color="auto" w:fill="1F3864"/>
            <w:tcMar>
              <w:top w:w="80" w:type="dxa"/>
              <w:left w:w="100" w:type="dxa"/>
              <w:bottom w:w="80" w:type="dxa"/>
              <w:right w:w="100" w:type="dxa"/>
            </w:tcMar>
          </w:tcPr>
          <w:p w14:paraId="1DECE605" w14:textId="77777777" w:rsidR="009B1A54" w:rsidRDefault="00000000" w:rsidP="00710551">
            <w:pPr>
              <w:jc w:val="both"/>
            </w:pPr>
            <w:r>
              <w:rPr>
                <w:b/>
                <w:bCs/>
                <w:color w:val="FFFFFF"/>
                <w:sz w:val="20"/>
                <w:szCs w:val="20"/>
              </w:rPr>
              <w:t>Author</w:t>
            </w:r>
          </w:p>
        </w:tc>
      </w:tr>
      <w:tr w:rsidR="009B1A54" w14:paraId="5414F4E2" w14:textId="77777777">
        <w:tblPrEx>
          <w:tblCellMar>
            <w:top w:w="0" w:type="dxa"/>
            <w:bottom w:w="0" w:type="dxa"/>
          </w:tblCellMar>
        </w:tblPrEx>
        <w:tc>
          <w:tcPr>
            <w:tcW w:w="0" w:type="auto"/>
            <w:tcMar>
              <w:top w:w="80" w:type="dxa"/>
              <w:left w:w="100" w:type="dxa"/>
              <w:bottom w:w="80" w:type="dxa"/>
              <w:right w:w="100" w:type="dxa"/>
            </w:tcMar>
          </w:tcPr>
          <w:p w14:paraId="6F81CD65" w14:textId="77777777" w:rsidR="009B1A54" w:rsidRDefault="00000000" w:rsidP="00710551">
            <w:pPr>
              <w:jc w:val="both"/>
            </w:pPr>
            <w:r>
              <w:rPr>
                <w:sz w:val="20"/>
                <w:szCs w:val="20"/>
              </w:rPr>
              <w:t>Version 1.0</w:t>
            </w:r>
          </w:p>
        </w:tc>
        <w:tc>
          <w:tcPr>
            <w:tcW w:w="0" w:type="auto"/>
            <w:tcMar>
              <w:top w:w="80" w:type="dxa"/>
              <w:left w:w="100" w:type="dxa"/>
              <w:bottom w:w="80" w:type="dxa"/>
              <w:right w:w="100" w:type="dxa"/>
            </w:tcMar>
          </w:tcPr>
          <w:p w14:paraId="61B18DF5" w14:textId="77777777" w:rsidR="009B1A54" w:rsidRDefault="00000000" w:rsidP="00710551">
            <w:pPr>
              <w:jc w:val="both"/>
            </w:pPr>
            <w:r>
              <w:rPr>
                <w:sz w:val="20"/>
                <w:szCs w:val="20"/>
              </w:rPr>
              <w:t>July 2026</w:t>
            </w:r>
          </w:p>
        </w:tc>
        <w:tc>
          <w:tcPr>
            <w:tcW w:w="0" w:type="auto"/>
            <w:tcMar>
              <w:top w:w="80" w:type="dxa"/>
              <w:left w:w="100" w:type="dxa"/>
              <w:bottom w:w="80" w:type="dxa"/>
              <w:right w:w="100" w:type="dxa"/>
            </w:tcMar>
          </w:tcPr>
          <w:p w14:paraId="739FC9FD" w14:textId="77777777" w:rsidR="009B1A54" w:rsidRDefault="00000000" w:rsidP="00710551">
            <w:pPr>
              <w:jc w:val="both"/>
            </w:pPr>
            <w:r>
              <w:rPr>
                <w:sz w:val="20"/>
                <w:szCs w:val="20"/>
              </w:rPr>
              <w:t>DAF</w:t>
            </w:r>
          </w:p>
        </w:tc>
      </w:tr>
      <w:tr w:rsidR="009B1A54" w14:paraId="5A20F7DC" w14:textId="77777777">
        <w:tblPrEx>
          <w:tblCellMar>
            <w:top w:w="0" w:type="dxa"/>
            <w:bottom w:w="0" w:type="dxa"/>
          </w:tblCellMar>
        </w:tblPrEx>
        <w:tc>
          <w:tcPr>
            <w:tcW w:w="0" w:type="auto"/>
            <w:tcMar>
              <w:top w:w="80" w:type="dxa"/>
              <w:left w:w="100" w:type="dxa"/>
              <w:bottom w:w="80" w:type="dxa"/>
              <w:right w:w="100" w:type="dxa"/>
            </w:tcMar>
          </w:tcPr>
          <w:p w14:paraId="43035340" w14:textId="77777777" w:rsidR="009B1A54" w:rsidRDefault="00000000" w:rsidP="00710551">
            <w:pPr>
              <w:jc w:val="both"/>
            </w:pPr>
            <w:r>
              <w:rPr>
                <w:sz w:val="20"/>
                <w:szCs w:val="20"/>
              </w:rPr>
              <w:t>Version 1.1</w:t>
            </w:r>
          </w:p>
        </w:tc>
        <w:tc>
          <w:tcPr>
            <w:tcW w:w="0" w:type="auto"/>
            <w:tcMar>
              <w:top w:w="80" w:type="dxa"/>
              <w:left w:w="100" w:type="dxa"/>
              <w:bottom w:w="80" w:type="dxa"/>
              <w:right w:w="100" w:type="dxa"/>
            </w:tcMar>
          </w:tcPr>
          <w:p w14:paraId="719D8D39" w14:textId="77777777" w:rsidR="009B1A54" w:rsidRDefault="00000000" w:rsidP="00710551">
            <w:pPr>
              <w:jc w:val="both"/>
            </w:pPr>
            <w:r>
              <w:rPr>
                <w:sz w:val="20"/>
                <w:szCs w:val="20"/>
              </w:rPr>
              <w:t>July 2026</w:t>
            </w:r>
          </w:p>
        </w:tc>
        <w:tc>
          <w:tcPr>
            <w:tcW w:w="0" w:type="auto"/>
            <w:tcMar>
              <w:top w:w="80" w:type="dxa"/>
              <w:left w:w="100" w:type="dxa"/>
              <w:bottom w:w="80" w:type="dxa"/>
              <w:right w:w="100" w:type="dxa"/>
            </w:tcMar>
          </w:tcPr>
          <w:p w14:paraId="443FAEC8" w14:textId="77777777" w:rsidR="009B1A54" w:rsidRDefault="00000000" w:rsidP="00710551">
            <w:pPr>
              <w:jc w:val="both"/>
            </w:pPr>
            <w:r>
              <w:rPr>
                <w:sz w:val="20"/>
                <w:szCs w:val="20"/>
              </w:rPr>
              <w:t>Executive Board</w:t>
            </w:r>
          </w:p>
        </w:tc>
      </w:tr>
    </w:tbl>
    <w:p w14:paraId="3DD19E85" w14:textId="77777777" w:rsidR="009B1A54" w:rsidRDefault="00000000" w:rsidP="00710551">
      <w:pPr>
        <w:spacing w:before="400" w:after="160"/>
        <w:jc w:val="both"/>
      </w:pPr>
      <w:r>
        <w:rPr>
          <w:b/>
          <w:bCs/>
          <w:color w:val="1F3864"/>
          <w:sz w:val="24"/>
          <w:szCs w:val="24"/>
        </w:rPr>
        <w:t>Approval Order</w:t>
      </w:r>
    </w:p>
    <w:p w14:paraId="2DBB27DD" w14:textId="77777777" w:rsidR="009B1A54" w:rsidRDefault="00000000" w:rsidP="00710551">
      <w:pPr>
        <w:spacing w:after="160" w:line="276" w:lineRule="auto"/>
        <w:jc w:val="both"/>
      </w:pPr>
      <w:r>
        <w:t>1. This Internal Control Rules Manual is hereby reviewed and approved.</w:t>
      </w:r>
    </w:p>
    <w:p w14:paraId="7FF51110" w14:textId="77777777" w:rsidR="009B1A54" w:rsidRDefault="00000000" w:rsidP="00710551">
      <w:pPr>
        <w:spacing w:after="160" w:line="276" w:lineRule="auto"/>
        <w:jc w:val="both"/>
      </w:pPr>
      <w:r>
        <w:t>2. It shall enter into force upon its approval at the next meeting of the Board of Directors (</w:t>
      </w:r>
      <w:proofErr w:type="spellStart"/>
      <w:r>
        <w:t>BoD</w:t>
      </w:r>
      <w:proofErr w:type="spellEnd"/>
      <w:r>
        <w:t>).</w:t>
      </w:r>
    </w:p>
    <w:p w14:paraId="779C9376" w14:textId="77777777" w:rsidR="009B1A54" w:rsidRDefault="00000000" w:rsidP="00710551">
      <w:pPr>
        <w:spacing w:after="400" w:line="276" w:lineRule="auto"/>
        <w:jc w:val="both"/>
      </w:pPr>
      <w:r>
        <w:t xml:space="preserve">3. All staff shall be informed internally following its approval by the </w:t>
      </w:r>
      <w:proofErr w:type="spellStart"/>
      <w:r>
        <w:t>BoD</w:t>
      </w:r>
      <w:proofErr w:type="spellEnd"/>
      <w:r>
        <w:t>.</w:t>
      </w:r>
    </w:p>
    <w:p w14:paraId="4CD2116C" w14:textId="77777777" w:rsidR="009B1A54" w:rsidRDefault="00000000" w:rsidP="00710551">
      <w:pPr>
        <w:spacing w:after="500" w:line="276" w:lineRule="auto"/>
        <w:jc w:val="both"/>
      </w:pPr>
      <w:r>
        <w:t xml:space="preserve">Angra do </w:t>
      </w:r>
      <w:proofErr w:type="spellStart"/>
      <w:r>
        <w:t>Heroísmo</w:t>
      </w:r>
      <w:proofErr w:type="spellEnd"/>
      <w:r>
        <w:t>, 26 July 2026</w:t>
      </w:r>
    </w:p>
    <w:p w14:paraId="31F34A4E" w14:textId="77777777" w:rsidR="009B1A54" w:rsidRDefault="00000000" w:rsidP="00710551">
      <w:pPr>
        <w:spacing w:after="40" w:line="276" w:lineRule="auto"/>
        <w:jc w:val="both"/>
      </w:pPr>
      <w:r>
        <w:t>_______________________________________________</w:t>
      </w:r>
    </w:p>
    <w:p w14:paraId="5D7665A8" w14:textId="77777777" w:rsidR="009B1A54" w:rsidRDefault="00000000" w:rsidP="00710551">
      <w:pPr>
        <w:spacing w:after="300" w:line="276" w:lineRule="auto"/>
        <w:jc w:val="both"/>
      </w:pPr>
      <w:r>
        <w:t>(Executive Director of AD AIR Centre)</w:t>
      </w:r>
    </w:p>
    <w:p w14:paraId="2226B746" w14:textId="77777777" w:rsidR="009B1A54" w:rsidRDefault="00000000" w:rsidP="00710551">
      <w:pPr>
        <w:spacing w:after="160" w:line="276" w:lineRule="auto"/>
        <w:jc w:val="both"/>
      </w:pPr>
      <w:r>
        <w:rPr>
          <w:i/>
          <w:iCs/>
          <w:color w:val="555555"/>
        </w:rPr>
        <w:t>This plan is considered provisional until it is approved at the 40th Meeting of the Board of Directors.</w:t>
      </w:r>
    </w:p>
    <w:p w14:paraId="4251B8B8" w14:textId="77777777" w:rsidR="009B1A54" w:rsidRDefault="00000000" w:rsidP="00710551">
      <w:pPr>
        <w:jc w:val="both"/>
      </w:pPr>
      <w:r>
        <w:br w:type="page"/>
      </w:r>
    </w:p>
    <w:p w14:paraId="54283ED6" w14:textId="77777777" w:rsidR="009B1A54" w:rsidRDefault="00000000" w:rsidP="00710551">
      <w:pPr>
        <w:spacing w:after="200" w:line="276" w:lineRule="auto"/>
        <w:jc w:val="both"/>
      </w:pPr>
      <w:r>
        <w:rPr>
          <w:b/>
          <w:bCs/>
          <w:color w:val="1F3864"/>
          <w:sz w:val="28"/>
          <w:szCs w:val="28"/>
        </w:rPr>
        <w:lastRenderedPageBreak/>
        <w:t>Table of Contents</w:t>
      </w:r>
    </w:p>
    <w:p w14:paraId="26FF8956" w14:textId="77777777" w:rsidR="009B1A54" w:rsidRDefault="00000000" w:rsidP="00710551">
      <w:pPr>
        <w:tabs>
          <w:tab w:val="right" w:leader="dot" w:pos="9072"/>
        </w:tabs>
        <w:spacing w:after="120"/>
        <w:jc w:val="both"/>
      </w:pPr>
      <w:r>
        <w:rPr>
          <w:b/>
          <w:bCs/>
        </w:rPr>
        <w:t>1. Preamble</w:t>
      </w:r>
      <w:r>
        <w:rPr>
          <w:b/>
          <w:bCs/>
        </w:rPr>
        <w:tab/>
        <w:t>6</w:t>
      </w:r>
    </w:p>
    <w:p w14:paraId="344469CE" w14:textId="77777777" w:rsidR="009B1A54" w:rsidRDefault="00000000" w:rsidP="00710551">
      <w:pPr>
        <w:tabs>
          <w:tab w:val="right" w:leader="dot" w:pos="9072"/>
        </w:tabs>
        <w:spacing w:after="120"/>
        <w:jc w:val="both"/>
      </w:pPr>
      <w:r>
        <w:rPr>
          <w:b/>
          <w:bCs/>
        </w:rPr>
        <w:t>2. Introduction</w:t>
      </w:r>
      <w:r>
        <w:rPr>
          <w:b/>
          <w:bCs/>
        </w:rPr>
        <w:tab/>
        <w:t>6</w:t>
      </w:r>
    </w:p>
    <w:p w14:paraId="3F9BDB34" w14:textId="77777777" w:rsidR="009B1A54" w:rsidRDefault="00000000" w:rsidP="00710551">
      <w:pPr>
        <w:tabs>
          <w:tab w:val="right" w:leader="dot" w:pos="9072"/>
        </w:tabs>
        <w:spacing w:after="60"/>
        <w:ind w:left="260"/>
        <w:jc w:val="both"/>
      </w:pPr>
      <w:r>
        <w:rPr>
          <w:sz w:val="20"/>
          <w:szCs w:val="20"/>
        </w:rPr>
        <w:t>2.1. Purpose and scope of application</w:t>
      </w:r>
      <w:r>
        <w:rPr>
          <w:sz w:val="20"/>
          <w:szCs w:val="20"/>
        </w:rPr>
        <w:tab/>
        <w:t>6</w:t>
      </w:r>
    </w:p>
    <w:p w14:paraId="59352BC9" w14:textId="77777777" w:rsidR="009B1A54" w:rsidRDefault="00000000" w:rsidP="00710551">
      <w:pPr>
        <w:tabs>
          <w:tab w:val="right" w:leader="dot" w:pos="9072"/>
        </w:tabs>
        <w:spacing w:after="60"/>
        <w:ind w:left="260"/>
        <w:jc w:val="both"/>
      </w:pPr>
      <w:r>
        <w:rPr>
          <w:sz w:val="20"/>
          <w:szCs w:val="20"/>
        </w:rPr>
        <w:t>2.2. Legal and institutional framework</w:t>
      </w:r>
      <w:r>
        <w:rPr>
          <w:sz w:val="20"/>
          <w:szCs w:val="20"/>
        </w:rPr>
        <w:tab/>
        <w:t>7</w:t>
      </w:r>
    </w:p>
    <w:p w14:paraId="67DDAC50" w14:textId="77777777" w:rsidR="009B1A54" w:rsidRDefault="00000000" w:rsidP="00710551">
      <w:pPr>
        <w:tabs>
          <w:tab w:val="right" w:leader="dot" w:pos="9072"/>
        </w:tabs>
        <w:spacing w:after="60"/>
        <w:ind w:left="260"/>
        <w:jc w:val="both"/>
      </w:pPr>
      <w:r>
        <w:rPr>
          <w:sz w:val="20"/>
          <w:szCs w:val="20"/>
        </w:rPr>
        <w:t>2.3. General principles of the Internal Control System</w:t>
      </w:r>
      <w:r>
        <w:rPr>
          <w:sz w:val="20"/>
          <w:szCs w:val="20"/>
        </w:rPr>
        <w:tab/>
        <w:t>8</w:t>
      </w:r>
    </w:p>
    <w:p w14:paraId="3E28614A" w14:textId="77777777" w:rsidR="009B1A54" w:rsidRDefault="00000000" w:rsidP="00710551">
      <w:pPr>
        <w:tabs>
          <w:tab w:val="right" w:leader="dot" w:pos="9072"/>
        </w:tabs>
        <w:spacing w:after="120"/>
        <w:jc w:val="both"/>
      </w:pPr>
      <w:r>
        <w:rPr>
          <w:b/>
          <w:bCs/>
        </w:rPr>
        <w:t>3. Development, Monitoring and Evaluation</w:t>
      </w:r>
      <w:r>
        <w:rPr>
          <w:b/>
          <w:bCs/>
        </w:rPr>
        <w:tab/>
        <w:t>8</w:t>
      </w:r>
    </w:p>
    <w:p w14:paraId="2E2920C3" w14:textId="77777777" w:rsidR="009B1A54" w:rsidRDefault="00000000" w:rsidP="00710551">
      <w:pPr>
        <w:tabs>
          <w:tab w:val="right" w:leader="dot" w:pos="9072"/>
        </w:tabs>
        <w:spacing w:after="120"/>
        <w:jc w:val="both"/>
      </w:pPr>
      <w:r>
        <w:rPr>
          <w:b/>
          <w:bCs/>
        </w:rPr>
        <w:t>4. Organisational and Functional Structure</w:t>
      </w:r>
      <w:r>
        <w:rPr>
          <w:b/>
          <w:bCs/>
        </w:rPr>
        <w:tab/>
        <w:t>9</w:t>
      </w:r>
    </w:p>
    <w:p w14:paraId="7ADA9A40" w14:textId="77777777" w:rsidR="009B1A54" w:rsidRDefault="00000000" w:rsidP="00710551">
      <w:pPr>
        <w:tabs>
          <w:tab w:val="right" w:leader="dot" w:pos="9072"/>
        </w:tabs>
        <w:spacing w:after="60"/>
        <w:ind w:left="260"/>
        <w:jc w:val="both"/>
      </w:pPr>
      <w:r>
        <w:rPr>
          <w:sz w:val="20"/>
          <w:szCs w:val="20"/>
        </w:rPr>
        <w:t>4.1. Organisation chart</w:t>
      </w:r>
      <w:r>
        <w:rPr>
          <w:sz w:val="20"/>
          <w:szCs w:val="20"/>
        </w:rPr>
        <w:tab/>
        <w:t>9</w:t>
      </w:r>
    </w:p>
    <w:p w14:paraId="2F5C790B" w14:textId="77777777" w:rsidR="009B1A54" w:rsidRDefault="00000000" w:rsidP="00710551">
      <w:pPr>
        <w:tabs>
          <w:tab w:val="right" w:leader="dot" w:pos="9072"/>
        </w:tabs>
        <w:spacing w:after="60"/>
        <w:ind w:left="260"/>
        <w:jc w:val="both"/>
      </w:pPr>
      <w:r>
        <w:rPr>
          <w:sz w:val="20"/>
          <w:szCs w:val="20"/>
        </w:rPr>
        <w:t>4.2. Governing bodies and powers</w:t>
      </w:r>
      <w:r>
        <w:rPr>
          <w:sz w:val="20"/>
          <w:szCs w:val="20"/>
        </w:rPr>
        <w:tab/>
        <w:t>9</w:t>
      </w:r>
    </w:p>
    <w:p w14:paraId="099C7523" w14:textId="77777777" w:rsidR="009B1A54" w:rsidRDefault="00000000" w:rsidP="00710551">
      <w:pPr>
        <w:tabs>
          <w:tab w:val="right" w:leader="dot" w:pos="9072"/>
        </w:tabs>
        <w:spacing w:after="60"/>
        <w:ind w:left="260"/>
        <w:jc w:val="both"/>
      </w:pPr>
      <w:r>
        <w:rPr>
          <w:sz w:val="20"/>
          <w:szCs w:val="20"/>
        </w:rPr>
        <w:t>4.3. Segregation of duties</w:t>
      </w:r>
      <w:r>
        <w:rPr>
          <w:sz w:val="20"/>
          <w:szCs w:val="20"/>
        </w:rPr>
        <w:tab/>
        <w:t>10</w:t>
      </w:r>
    </w:p>
    <w:p w14:paraId="524686E5" w14:textId="77777777" w:rsidR="009B1A54" w:rsidRDefault="00000000" w:rsidP="00710551">
      <w:pPr>
        <w:tabs>
          <w:tab w:val="right" w:leader="dot" w:pos="9072"/>
        </w:tabs>
        <w:spacing w:after="120"/>
        <w:jc w:val="both"/>
      </w:pPr>
      <w:r>
        <w:rPr>
          <w:b/>
          <w:bCs/>
        </w:rPr>
        <w:t>5. Administrative Management</w:t>
      </w:r>
      <w:r>
        <w:rPr>
          <w:b/>
          <w:bCs/>
        </w:rPr>
        <w:tab/>
        <w:t>10</w:t>
      </w:r>
    </w:p>
    <w:p w14:paraId="76B1EE75" w14:textId="77777777" w:rsidR="009B1A54" w:rsidRDefault="00000000" w:rsidP="00710551">
      <w:pPr>
        <w:tabs>
          <w:tab w:val="right" w:leader="dot" w:pos="9072"/>
        </w:tabs>
        <w:spacing w:after="60"/>
        <w:ind w:left="260"/>
        <w:jc w:val="both"/>
      </w:pPr>
      <w:r>
        <w:rPr>
          <w:sz w:val="20"/>
          <w:szCs w:val="20"/>
        </w:rPr>
        <w:t>5.1. Document workflow (intake, recording, filing)</w:t>
      </w:r>
      <w:r>
        <w:rPr>
          <w:sz w:val="20"/>
          <w:szCs w:val="20"/>
        </w:rPr>
        <w:tab/>
        <w:t>10</w:t>
      </w:r>
    </w:p>
    <w:p w14:paraId="2315F498" w14:textId="77777777" w:rsidR="009B1A54" w:rsidRDefault="00000000" w:rsidP="00710551">
      <w:pPr>
        <w:tabs>
          <w:tab w:val="right" w:leader="dot" w:pos="9072"/>
        </w:tabs>
        <w:spacing w:after="60"/>
        <w:ind w:left="260"/>
        <w:jc w:val="both"/>
      </w:pPr>
      <w:r>
        <w:rPr>
          <w:sz w:val="20"/>
          <w:szCs w:val="20"/>
        </w:rPr>
        <w:t>5.2. Management of correspondence and official communications</w:t>
      </w:r>
      <w:r>
        <w:rPr>
          <w:sz w:val="20"/>
          <w:szCs w:val="20"/>
        </w:rPr>
        <w:tab/>
        <w:t>11</w:t>
      </w:r>
    </w:p>
    <w:p w14:paraId="1C5528E3" w14:textId="77777777" w:rsidR="009B1A54" w:rsidRDefault="00000000" w:rsidP="00710551">
      <w:pPr>
        <w:tabs>
          <w:tab w:val="right" w:leader="dot" w:pos="9072"/>
        </w:tabs>
        <w:spacing w:after="60"/>
        <w:ind w:left="260"/>
        <w:jc w:val="both"/>
      </w:pPr>
      <w:r>
        <w:rPr>
          <w:sz w:val="20"/>
          <w:szCs w:val="20"/>
        </w:rPr>
        <w:t>5.3. Organisation of files</w:t>
      </w:r>
      <w:r>
        <w:rPr>
          <w:sz w:val="20"/>
          <w:szCs w:val="20"/>
        </w:rPr>
        <w:tab/>
        <w:t>11</w:t>
      </w:r>
    </w:p>
    <w:p w14:paraId="0A0E52C0" w14:textId="77777777" w:rsidR="009B1A54" w:rsidRDefault="00000000" w:rsidP="00710551">
      <w:pPr>
        <w:tabs>
          <w:tab w:val="right" w:leader="dot" w:pos="9072"/>
        </w:tabs>
        <w:spacing w:after="60"/>
        <w:ind w:left="260"/>
        <w:jc w:val="both"/>
      </w:pPr>
      <w:r>
        <w:rPr>
          <w:sz w:val="20"/>
          <w:szCs w:val="20"/>
        </w:rPr>
        <w:t>5.4. Confidentiality</w:t>
      </w:r>
      <w:r>
        <w:rPr>
          <w:sz w:val="20"/>
          <w:szCs w:val="20"/>
        </w:rPr>
        <w:tab/>
        <w:t>11</w:t>
      </w:r>
    </w:p>
    <w:p w14:paraId="628951C3" w14:textId="77777777" w:rsidR="009B1A54" w:rsidRDefault="00000000" w:rsidP="00710551">
      <w:pPr>
        <w:tabs>
          <w:tab w:val="right" w:leader="dot" w:pos="9072"/>
        </w:tabs>
        <w:spacing w:after="60"/>
        <w:ind w:left="260"/>
        <w:jc w:val="both"/>
      </w:pPr>
      <w:r>
        <w:rPr>
          <w:sz w:val="20"/>
          <w:szCs w:val="20"/>
        </w:rPr>
        <w:t>5.5. Filing</w:t>
      </w:r>
      <w:r>
        <w:rPr>
          <w:sz w:val="20"/>
          <w:szCs w:val="20"/>
        </w:rPr>
        <w:tab/>
        <w:t>11</w:t>
      </w:r>
    </w:p>
    <w:p w14:paraId="491280A7" w14:textId="77777777" w:rsidR="009B1A54" w:rsidRDefault="00000000" w:rsidP="00710551">
      <w:pPr>
        <w:tabs>
          <w:tab w:val="right" w:leader="dot" w:pos="9072"/>
        </w:tabs>
        <w:spacing w:after="120"/>
        <w:jc w:val="both"/>
      </w:pPr>
      <w:r>
        <w:rPr>
          <w:b/>
          <w:bCs/>
        </w:rPr>
        <w:t>6. Financial Management</w:t>
      </w:r>
      <w:r>
        <w:rPr>
          <w:b/>
          <w:bCs/>
        </w:rPr>
        <w:tab/>
        <w:t>11</w:t>
      </w:r>
    </w:p>
    <w:p w14:paraId="65DE6633" w14:textId="77777777" w:rsidR="009B1A54" w:rsidRDefault="00000000" w:rsidP="00710551">
      <w:pPr>
        <w:tabs>
          <w:tab w:val="right" w:leader="dot" w:pos="9072"/>
        </w:tabs>
        <w:spacing w:after="60"/>
        <w:ind w:left="260"/>
        <w:jc w:val="both"/>
      </w:pPr>
      <w:r>
        <w:rPr>
          <w:sz w:val="20"/>
          <w:szCs w:val="20"/>
        </w:rPr>
        <w:t>6.1. Responsibilities of the Administrative and Financial Department</w:t>
      </w:r>
      <w:r>
        <w:rPr>
          <w:sz w:val="20"/>
          <w:szCs w:val="20"/>
        </w:rPr>
        <w:tab/>
        <w:t>11</w:t>
      </w:r>
    </w:p>
    <w:p w14:paraId="2003A312" w14:textId="77777777" w:rsidR="009B1A54" w:rsidRDefault="00000000" w:rsidP="00710551">
      <w:pPr>
        <w:tabs>
          <w:tab w:val="right" w:leader="dot" w:pos="9072"/>
        </w:tabs>
        <w:spacing w:after="60"/>
        <w:ind w:left="260"/>
        <w:jc w:val="both"/>
      </w:pPr>
      <w:r>
        <w:rPr>
          <w:sz w:val="20"/>
          <w:szCs w:val="20"/>
        </w:rPr>
        <w:t>6.2. Preparation and approval of the budget and the activity plan</w:t>
      </w:r>
      <w:r>
        <w:rPr>
          <w:sz w:val="20"/>
          <w:szCs w:val="20"/>
        </w:rPr>
        <w:tab/>
        <w:t>11</w:t>
      </w:r>
    </w:p>
    <w:p w14:paraId="4693BCA2" w14:textId="77777777" w:rsidR="009B1A54" w:rsidRDefault="00000000" w:rsidP="00710551">
      <w:pPr>
        <w:tabs>
          <w:tab w:val="right" w:leader="dot" w:pos="9072"/>
        </w:tabs>
        <w:spacing w:after="60"/>
        <w:ind w:left="260"/>
        <w:jc w:val="both"/>
      </w:pPr>
      <w:r>
        <w:rPr>
          <w:sz w:val="20"/>
          <w:szCs w:val="20"/>
        </w:rPr>
        <w:t>6.3. Budget execution and variance control</w:t>
      </w:r>
      <w:r>
        <w:rPr>
          <w:sz w:val="20"/>
          <w:szCs w:val="20"/>
        </w:rPr>
        <w:tab/>
        <w:t>12</w:t>
      </w:r>
    </w:p>
    <w:p w14:paraId="2CB87D8D" w14:textId="77777777" w:rsidR="009B1A54" w:rsidRDefault="00000000" w:rsidP="00710551">
      <w:pPr>
        <w:tabs>
          <w:tab w:val="right" w:leader="dot" w:pos="9072"/>
        </w:tabs>
        <w:spacing w:after="60"/>
        <w:ind w:left="260"/>
        <w:jc w:val="both"/>
      </w:pPr>
      <w:r>
        <w:rPr>
          <w:sz w:val="20"/>
          <w:szCs w:val="20"/>
        </w:rPr>
        <w:t>6.4. Treasury</w:t>
      </w:r>
      <w:r>
        <w:rPr>
          <w:sz w:val="20"/>
          <w:szCs w:val="20"/>
        </w:rPr>
        <w:tab/>
        <w:t>12</w:t>
      </w:r>
    </w:p>
    <w:p w14:paraId="3CB556E0" w14:textId="77777777" w:rsidR="009B1A54" w:rsidRDefault="00000000" w:rsidP="00710551">
      <w:pPr>
        <w:tabs>
          <w:tab w:val="right" w:leader="dot" w:pos="9072"/>
        </w:tabs>
        <w:spacing w:after="60"/>
        <w:ind w:left="520"/>
        <w:jc w:val="both"/>
      </w:pPr>
      <w:r>
        <w:rPr>
          <w:sz w:val="20"/>
          <w:szCs w:val="20"/>
        </w:rPr>
        <w:t>6.4.1. Receipts and payments</w:t>
      </w:r>
      <w:r>
        <w:rPr>
          <w:sz w:val="20"/>
          <w:szCs w:val="20"/>
        </w:rPr>
        <w:tab/>
        <w:t>12</w:t>
      </w:r>
    </w:p>
    <w:p w14:paraId="13D2A240" w14:textId="77777777" w:rsidR="009B1A54" w:rsidRDefault="00000000" w:rsidP="00710551">
      <w:pPr>
        <w:tabs>
          <w:tab w:val="right" w:leader="dot" w:pos="9072"/>
        </w:tabs>
        <w:spacing w:after="60"/>
        <w:ind w:left="520"/>
        <w:jc w:val="both"/>
      </w:pPr>
      <w:r>
        <w:rPr>
          <w:sz w:val="20"/>
          <w:szCs w:val="20"/>
        </w:rPr>
        <w:t>6.4.2. Management of bank accounts</w:t>
      </w:r>
      <w:r>
        <w:rPr>
          <w:sz w:val="20"/>
          <w:szCs w:val="20"/>
        </w:rPr>
        <w:tab/>
        <w:t>12</w:t>
      </w:r>
    </w:p>
    <w:p w14:paraId="12A720AF" w14:textId="77777777" w:rsidR="009B1A54" w:rsidRDefault="00000000" w:rsidP="00710551">
      <w:pPr>
        <w:tabs>
          <w:tab w:val="right" w:leader="dot" w:pos="9072"/>
        </w:tabs>
        <w:spacing w:after="60"/>
        <w:ind w:left="520"/>
        <w:jc w:val="both"/>
      </w:pPr>
      <w:r>
        <w:rPr>
          <w:sz w:val="20"/>
          <w:szCs w:val="20"/>
        </w:rPr>
        <w:t>6.4.3. Bank transfers and electronic means of payment</w:t>
      </w:r>
      <w:r>
        <w:rPr>
          <w:sz w:val="20"/>
          <w:szCs w:val="20"/>
        </w:rPr>
        <w:tab/>
        <w:t>12</w:t>
      </w:r>
    </w:p>
    <w:p w14:paraId="309D8C3A" w14:textId="77777777" w:rsidR="009B1A54" w:rsidRDefault="00000000" w:rsidP="00710551">
      <w:pPr>
        <w:tabs>
          <w:tab w:val="right" w:leader="dot" w:pos="9072"/>
        </w:tabs>
        <w:spacing w:after="60"/>
        <w:ind w:left="520"/>
        <w:jc w:val="both"/>
      </w:pPr>
      <w:r>
        <w:rPr>
          <w:sz w:val="20"/>
          <w:szCs w:val="20"/>
        </w:rPr>
        <w:t>6.4.4. Petty cash fund</w:t>
      </w:r>
      <w:r>
        <w:rPr>
          <w:sz w:val="20"/>
          <w:szCs w:val="20"/>
        </w:rPr>
        <w:tab/>
        <w:t>12</w:t>
      </w:r>
    </w:p>
    <w:p w14:paraId="27195ED2" w14:textId="77777777" w:rsidR="009B1A54" w:rsidRDefault="00000000" w:rsidP="00710551">
      <w:pPr>
        <w:tabs>
          <w:tab w:val="right" w:leader="dot" w:pos="9072"/>
        </w:tabs>
        <w:spacing w:after="60"/>
        <w:ind w:left="260"/>
        <w:jc w:val="both"/>
      </w:pPr>
      <w:r>
        <w:rPr>
          <w:sz w:val="20"/>
          <w:szCs w:val="20"/>
        </w:rPr>
        <w:t>6.5. Accounting and reporting</w:t>
      </w:r>
      <w:r>
        <w:rPr>
          <w:sz w:val="20"/>
          <w:szCs w:val="20"/>
        </w:rPr>
        <w:tab/>
        <w:t>13</w:t>
      </w:r>
    </w:p>
    <w:p w14:paraId="13575849" w14:textId="77777777" w:rsidR="009B1A54" w:rsidRDefault="00000000" w:rsidP="00710551">
      <w:pPr>
        <w:tabs>
          <w:tab w:val="right" w:leader="dot" w:pos="9072"/>
        </w:tabs>
        <w:spacing w:after="60"/>
        <w:ind w:left="520"/>
        <w:jc w:val="both"/>
      </w:pPr>
      <w:r>
        <w:rPr>
          <w:sz w:val="20"/>
          <w:szCs w:val="20"/>
        </w:rPr>
        <w:t>6.5.1. Applicable accounting standards</w:t>
      </w:r>
      <w:r>
        <w:rPr>
          <w:sz w:val="20"/>
          <w:szCs w:val="20"/>
        </w:rPr>
        <w:tab/>
        <w:t>13</w:t>
      </w:r>
    </w:p>
    <w:p w14:paraId="18E2B2A0" w14:textId="77777777" w:rsidR="009B1A54" w:rsidRDefault="00000000" w:rsidP="00710551">
      <w:pPr>
        <w:tabs>
          <w:tab w:val="right" w:leader="dot" w:pos="9072"/>
        </w:tabs>
        <w:spacing w:after="60"/>
        <w:ind w:left="520"/>
        <w:jc w:val="both"/>
      </w:pPr>
      <w:r>
        <w:rPr>
          <w:sz w:val="20"/>
          <w:szCs w:val="20"/>
        </w:rPr>
        <w:t>6.5.2. Bank reconciliations</w:t>
      </w:r>
      <w:r>
        <w:rPr>
          <w:sz w:val="20"/>
          <w:szCs w:val="20"/>
        </w:rPr>
        <w:tab/>
        <w:t>13</w:t>
      </w:r>
    </w:p>
    <w:p w14:paraId="4BEB7040" w14:textId="77777777" w:rsidR="009B1A54" w:rsidRDefault="00000000" w:rsidP="00710551">
      <w:pPr>
        <w:tabs>
          <w:tab w:val="right" w:leader="dot" w:pos="9072"/>
        </w:tabs>
        <w:spacing w:after="60"/>
        <w:ind w:left="520"/>
        <w:jc w:val="both"/>
      </w:pPr>
      <w:r>
        <w:rPr>
          <w:sz w:val="20"/>
          <w:szCs w:val="20"/>
        </w:rPr>
        <w:t>6.5.3. Closing of accounts and financial report</w:t>
      </w:r>
      <w:r>
        <w:rPr>
          <w:sz w:val="20"/>
          <w:szCs w:val="20"/>
        </w:rPr>
        <w:tab/>
        <w:t>13</w:t>
      </w:r>
    </w:p>
    <w:p w14:paraId="223E3612" w14:textId="77777777" w:rsidR="009B1A54" w:rsidRDefault="00000000" w:rsidP="00710551">
      <w:pPr>
        <w:tabs>
          <w:tab w:val="right" w:leader="dot" w:pos="9072"/>
        </w:tabs>
        <w:spacing w:after="60"/>
        <w:ind w:left="260"/>
        <w:jc w:val="both"/>
      </w:pPr>
      <w:r>
        <w:rPr>
          <w:sz w:val="20"/>
          <w:szCs w:val="20"/>
        </w:rPr>
        <w:t>6.6. Invoicing and accounts receivable</w:t>
      </w:r>
      <w:r>
        <w:rPr>
          <w:sz w:val="20"/>
          <w:szCs w:val="20"/>
        </w:rPr>
        <w:tab/>
        <w:t>13</w:t>
      </w:r>
    </w:p>
    <w:p w14:paraId="47AD1CD1" w14:textId="77777777" w:rsidR="009B1A54" w:rsidRDefault="00000000" w:rsidP="00710551">
      <w:pPr>
        <w:tabs>
          <w:tab w:val="right" w:leader="dot" w:pos="9072"/>
        </w:tabs>
        <w:spacing w:after="60"/>
        <w:ind w:left="260"/>
        <w:jc w:val="both"/>
      </w:pPr>
      <w:r>
        <w:rPr>
          <w:sz w:val="20"/>
          <w:szCs w:val="20"/>
        </w:rPr>
        <w:t>6.7. Accounts payable and supplier relations</w:t>
      </w:r>
      <w:r>
        <w:rPr>
          <w:sz w:val="20"/>
          <w:szCs w:val="20"/>
        </w:rPr>
        <w:tab/>
        <w:t>13</w:t>
      </w:r>
    </w:p>
    <w:p w14:paraId="57375451" w14:textId="77777777" w:rsidR="009B1A54" w:rsidRDefault="00000000" w:rsidP="00710551">
      <w:pPr>
        <w:tabs>
          <w:tab w:val="right" w:leader="dot" w:pos="9072"/>
        </w:tabs>
        <w:spacing w:after="120"/>
        <w:jc w:val="both"/>
      </w:pPr>
      <w:r>
        <w:rPr>
          <w:b/>
          <w:bCs/>
        </w:rPr>
        <w:t>7. Revenue</w:t>
      </w:r>
      <w:r>
        <w:rPr>
          <w:b/>
          <w:bCs/>
        </w:rPr>
        <w:tab/>
        <w:t>13</w:t>
      </w:r>
    </w:p>
    <w:p w14:paraId="00AA91D4" w14:textId="77777777" w:rsidR="009B1A54" w:rsidRDefault="00000000" w:rsidP="00710551">
      <w:pPr>
        <w:tabs>
          <w:tab w:val="right" w:leader="dot" w:pos="9072"/>
        </w:tabs>
        <w:spacing w:after="60"/>
        <w:ind w:left="260"/>
        <w:jc w:val="both"/>
      </w:pPr>
      <w:r>
        <w:rPr>
          <w:sz w:val="20"/>
          <w:szCs w:val="20"/>
        </w:rPr>
        <w:t>7.1. List of revenue</w:t>
      </w:r>
      <w:r>
        <w:rPr>
          <w:sz w:val="20"/>
          <w:szCs w:val="20"/>
        </w:rPr>
        <w:tab/>
        <w:t>13</w:t>
      </w:r>
    </w:p>
    <w:p w14:paraId="2AA922CC" w14:textId="77777777" w:rsidR="009B1A54" w:rsidRDefault="00000000" w:rsidP="00710551">
      <w:pPr>
        <w:tabs>
          <w:tab w:val="right" w:leader="dot" w:pos="9072"/>
        </w:tabs>
        <w:spacing w:after="60"/>
        <w:ind w:left="260"/>
        <w:jc w:val="both"/>
      </w:pPr>
      <w:r>
        <w:rPr>
          <w:sz w:val="20"/>
          <w:szCs w:val="20"/>
        </w:rPr>
        <w:t>7.2. National and international public funding</w:t>
      </w:r>
      <w:r>
        <w:rPr>
          <w:sz w:val="20"/>
          <w:szCs w:val="20"/>
        </w:rPr>
        <w:tab/>
        <w:t>14</w:t>
      </w:r>
    </w:p>
    <w:p w14:paraId="35A8A91A" w14:textId="77777777" w:rsidR="009B1A54" w:rsidRDefault="00000000" w:rsidP="00710551">
      <w:pPr>
        <w:tabs>
          <w:tab w:val="right" w:leader="dot" w:pos="9072"/>
        </w:tabs>
        <w:spacing w:after="60"/>
        <w:ind w:left="260"/>
        <w:jc w:val="both"/>
      </w:pPr>
      <w:r>
        <w:rPr>
          <w:sz w:val="20"/>
          <w:szCs w:val="20"/>
        </w:rPr>
        <w:t>7.3. Research project funding</w:t>
      </w:r>
      <w:r>
        <w:rPr>
          <w:sz w:val="20"/>
          <w:szCs w:val="20"/>
        </w:rPr>
        <w:tab/>
        <w:t>14</w:t>
      </w:r>
    </w:p>
    <w:p w14:paraId="226C2A3E" w14:textId="77777777" w:rsidR="009B1A54" w:rsidRDefault="00000000" w:rsidP="00710551">
      <w:pPr>
        <w:tabs>
          <w:tab w:val="right" w:leader="dot" w:pos="9072"/>
        </w:tabs>
        <w:spacing w:after="60"/>
        <w:ind w:left="260"/>
        <w:jc w:val="both"/>
      </w:pPr>
      <w:r>
        <w:rPr>
          <w:sz w:val="20"/>
          <w:szCs w:val="20"/>
        </w:rPr>
        <w:t>7.4. Donations, sponsorships and patronage</w:t>
      </w:r>
      <w:r>
        <w:rPr>
          <w:sz w:val="20"/>
          <w:szCs w:val="20"/>
        </w:rPr>
        <w:tab/>
        <w:t>14</w:t>
      </w:r>
    </w:p>
    <w:p w14:paraId="2A9D5BF3" w14:textId="77777777" w:rsidR="009B1A54" w:rsidRDefault="00000000" w:rsidP="00710551">
      <w:pPr>
        <w:tabs>
          <w:tab w:val="right" w:leader="dot" w:pos="9072"/>
        </w:tabs>
        <w:spacing w:after="60"/>
        <w:ind w:left="260"/>
        <w:jc w:val="both"/>
      </w:pPr>
      <w:r>
        <w:rPr>
          <w:sz w:val="20"/>
          <w:szCs w:val="20"/>
        </w:rPr>
        <w:t>7.5. Provision of services and other own revenue</w:t>
      </w:r>
      <w:r>
        <w:rPr>
          <w:sz w:val="20"/>
          <w:szCs w:val="20"/>
        </w:rPr>
        <w:tab/>
        <w:t>14</w:t>
      </w:r>
    </w:p>
    <w:p w14:paraId="71DD416E" w14:textId="77777777" w:rsidR="009B1A54" w:rsidRDefault="00000000" w:rsidP="00710551">
      <w:pPr>
        <w:tabs>
          <w:tab w:val="right" w:leader="dot" w:pos="9072"/>
        </w:tabs>
        <w:spacing w:after="60"/>
        <w:ind w:left="260"/>
        <w:jc w:val="both"/>
      </w:pPr>
      <w:r>
        <w:rPr>
          <w:sz w:val="20"/>
          <w:szCs w:val="20"/>
        </w:rPr>
        <w:t>7.6. Revenue control procedures</w:t>
      </w:r>
      <w:r>
        <w:rPr>
          <w:sz w:val="20"/>
          <w:szCs w:val="20"/>
        </w:rPr>
        <w:tab/>
        <w:t>14</w:t>
      </w:r>
    </w:p>
    <w:p w14:paraId="50241617" w14:textId="77777777" w:rsidR="009B1A54" w:rsidRDefault="00000000" w:rsidP="00710551">
      <w:pPr>
        <w:tabs>
          <w:tab w:val="right" w:leader="dot" w:pos="9072"/>
        </w:tabs>
        <w:spacing w:after="60"/>
        <w:ind w:left="260"/>
        <w:jc w:val="both"/>
      </w:pPr>
      <w:r>
        <w:rPr>
          <w:sz w:val="20"/>
          <w:szCs w:val="20"/>
        </w:rPr>
        <w:t>7.7. Cancellation and refund of revenue</w:t>
      </w:r>
      <w:r>
        <w:rPr>
          <w:sz w:val="20"/>
          <w:szCs w:val="20"/>
        </w:rPr>
        <w:tab/>
        <w:t>15</w:t>
      </w:r>
    </w:p>
    <w:p w14:paraId="13705763" w14:textId="77777777" w:rsidR="009B1A54" w:rsidRDefault="00000000" w:rsidP="00710551">
      <w:pPr>
        <w:tabs>
          <w:tab w:val="right" w:leader="dot" w:pos="9072"/>
        </w:tabs>
        <w:spacing w:after="120"/>
        <w:jc w:val="both"/>
      </w:pPr>
      <w:r>
        <w:rPr>
          <w:b/>
          <w:bCs/>
        </w:rPr>
        <w:t>8. Expenditure</w:t>
      </w:r>
      <w:r>
        <w:rPr>
          <w:b/>
          <w:bCs/>
        </w:rPr>
        <w:tab/>
        <w:t>15</w:t>
      </w:r>
    </w:p>
    <w:p w14:paraId="57D51B13" w14:textId="77777777" w:rsidR="009B1A54" w:rsidRDefault="00000000" w:rsidP="00710551">
      <w:pPr>
        <w:tabs>
          <w:tab w:val="right" w:leader="dot" w:pos="9072"/>
        </w:tabs>
        <w:spacing w:after="60"/>
        <w:ind w:left="260"/>
        <w:jc w:val="both"/>
      </w:pPr>
      <w:r>
        <w:rPr>
          <w:sz w:val="20"/>
          <w:szCs w:val="20"/>
        </w:rPr>
        <w:t>8.1. Legal framework</w:t>
      </w:r>
      <w:r>
        <w:rPr>
          <w:sz w:val="20"/>
          <w:szCs w:val="20"/>
        </w:rPr>
        <w:tab/>
        <w:t>15</w:t>
      </w:r>
    </w:p>
    <w:p w14:paraId="257C84E4" w14:textId="77777777" w:rsidR="009B1A54" w:rsidRDefault="00000000" w:rsidP="00710551">
      <w:pPr>
        <w:tabs>
          <w:tab w:val="right" w:leader="dot" w:pos="9072"/>
        </w:tabs>
        <w:spacing w:after="60"/>
        <w:ind w:left="260"/>
        <w:jc w:val="both"/>
      </w:pPr>
      <w:r>
        <w:rPr>
          <w:sz w:val="20"/>
          <w:szCs w:val="20"/>
        </w:rPr>
        <w:lastRenderedPageBreak/>
        <w:t>8.2. Expenditure execution phase</w:t>
      </w:r>
      <w:r>
        <w:rPr>
          <w:sz w:val="20"/>
          <w:szCs w:val="20"/>
        </w:rPr>
        <w:tab/>
        <w:t>15</w:t>
      </w:r>
    </w:p>
    <w:p w14:paraId="3502E244" w14:textId="77777777" w:rsidR="009B1A54" w:rsidRDefault="00000000" w:rsidP="00710551">
      <w:pPr>
        <w:tabs>
          <w:tab w:val="right" w:leader="dot" w:pos="9072"/>
        </w:tabs>
        <w:spacing w:after="60"/>
        <w:ind w:left="260"/>
        <w:jc w:val="both"/>
      </w:pPr>
      <w:r>
        <w:rPr>
          <w:sz w:val="20"/>
          <w:szCs w:val="20"/>
        </w:rPr>
        <w:t>8.3. Responsibility</w:t>
      </w:r>
      <w:r>
        <w:rPr>
          <w:sz w:val="20"/>
          <w:szCs w:val="20"/>
        </w:rPr>
        <w:tab/>
        <w:t>15</w:t>
      </w:r>
    </w:p>
    <w:p w14:paraId="4AAF1076" w14:textId="77777777" w:rsidR="009B1A54" w:rsidRDefault="00000000" w:rsidP="00710551">
      <w:pPr>
        <w:tabs>
          <w:tab w:val="right" w:leader="dot" w:pos="9072"/>
        </w:tabs>
        <w:spacing w:after="60"/>
        <w:ind w:left="260"/>
        <w:jc w:val="both"/>
      </w:pPr>
      <w:r>
        <w:rPr>
          <w:sz w:val="20"/>
          <w:szCs w:val="20"/>
        </w:rPr>
        <w:t>8.4. Generally authorised expenditure</w:t>
      </w:r>
      <w:r>
        <w:rPr>
          <w:sz w:val="20"/>
          <w:szCs w:val="20"/>
        </w:rPr>
        <w:tab/>
        <w:t>15</w:t>
      </w:r>
    </w:p>
    <w:p w14:paraId="39175CD4" w14:textId="77777777" w:rsidR="009B1A54" w:rsidRDefault="00000000" w:rsidP="00710551">
      <w:pPr>
        <w:tabs>
          <w:tab w:val="right" w:leader="dot" w:pos="9072"/>
        </w:tabs>
        <w:spacing w:after="60"/>
        <w:ind w:left="260"/>
        <w:jc w:val="both"/>
      </w:pPr>
      <w:r>
        <w:rPr>
          <w:sz w:val="20"/>
          <w:szCs w:val="20"/>
        </w:rPr>
        <w:t>8.5. Expenditure execution</w:t>
      </w:r>
      <w:r>
        <w:rPr>
          <w:sz w:val="20"/>
          <w:szCs w:val="20"/>
        </w:rPr>
        <w:tab/>
        <w:t>16</w:t>
      </w:r>
    </w:p>
    <w:p w14:paraId="50510250" w14:textId="77777777" w:rsidR="009B1A54" w:rsidRDefault="00000000" w:rsidP="00710551">
      <w:pPr>
        <w:tabs>
          <w:tab w:val="right" w:leader="dot" w:pos="9072"/>
        </w:tabs>
        <w:spacing w:after="60"/>
        <w:ind w:left="260"/>
        <w:jc w:val="both"/>
      </w:pPr>
      <w:r>
        <w:rPr>
          <w:sz w:val="20"/>
          <w:szCs w:val="20"/>
        </w:rPr>
        <w:t>8.6. Assumption of commitments</w:t>
      </w:r>
      <w:r>
        <w:rPr>
          <w:sz w:val="20"/>
          <w:szCs w:val="20"/>
        </w:rPr>
        <w:tab/>
        <w:t>16</w:t>
      </w:r>
    </w:p>
    <w:p w14:paraId="4ED293F9" w14:textId="77777777" w:rsidR="009B1A54" w:rsidRDefault="00000000" w:rsidP="00710551">
      <w:pPr>
        <w:tabs>
          <w:tab w:val="right" w:leader="dot" w:pos="9072"/>
        </w:tabs>
        <w:spacing w:after="60"/>
        <w:ind w:left="260"/>
        <w:jc w:val="both"/>
      </w:pPr>
      <w:r>
        <w:rPr>
          <w:sz w:val="20"/>
          <w:szCs w:val="20"/>
        </w:rPr>
        <w:t>8.7. Multi-annual commitments and funding contracts</w:t>
      </w:r>
      <w:r>
        <w:rPr>
          <w:sz w:val="20"/>
          <w:szCs w:val="20"/>
        </w:rPr>
        <w:tab/>
        <w:t>16</w:t>
      </w:r>
    </w:p>
    <w:p w14:paraId="7F839A49" w14:textId="77777777" w:rsidR="009B1A54" w:rsidRDefault="00000000" w:rsidP="00710551">
      <w:pPr>
        <w:tabs>
          <w:tab w:val="right" w:leader="dot" w:pos="9072"/>
        </w:tabs>
        <w:spacing w:after="60"/>
        <w:ind w:left="260"/>
        <w:jc w:val="both"/>
      </w:pPr>
      <w:r>
        <w:rPr>
          <w:sz w:val="20"/>
          <w:szCs w:val="20"/>
        </w:rPr>
        <w:t>8.8. Invoices</w:t>
      </w:r>
      <w:r>
        <w:rPr>
          <w:sz w:val="20"/>
          <w:szCs w:val="20"/>
        </w:rPr>
        <w:tab/>
        <w:t>16</w:t>
      </w:r>
    </w:p>
    <w:p w14:paraId="76C2D2C2" w14:textId="77777777" w:rsidR="009B1A54" w:rsidRDefault="00000000" w:rsidP="00710551">
      <w:pPr>
        <w:tabs>
          <w:tab w:val="right" w:leader="dot" w:pos="9072"/>
        </w:tabs>
        <w:spacing w:after="60"/>
        <w:ind w:left="260"/>
        <w:jc w:val="both"/>
      </w:pPr>
      <w:r>
        <w:rPr>
          <w:sz w:val="20"/>
          <w:szCs w:val="20"/>
        </w:rPr>
        <w:t>8.9. Payments</w:t>
      </w:r>
      <w:r>
        <w:rPr>
          <w:sz w:val="20"/>
          <w:szCs w:val="20"/>
        </w:rPr>
        <w:tab/>
        <w:t>16</w:t>
      </w:r>
    </w:p>
    <w:p w14:paraId="2B1C6094" w14:textId="77777777" w:rsidR="009B1A54" w:rsidRDefault="00000000" w:rsidP="00710551">
      <w:pPr>
        <w:tabs>
          <w:tab w:val="right" w:leader="dot" w:pos="9072"/>
        </w:tabs>
        <w:spacing w:after="60"/>
        <w:ind w:left="260"/>
        <w:jc w:val="both"/>
      </w:pPr>
      <w:r>
        <w:rPr>
          <w:sz w:val="20"/>
          <w:szCs w:val="20"/>
        </w:rPr>
        <w:t>8.10. Debit and credit cards</w:t>
      </w:r>
      <w:r>
        <w:rPr>
          <w:sz w:val="20"/>
          <w:szCs w:val="20"/>
        </w:rPr>
        <w:tab/>
        <w:t>16</w:t>
      </w:r>
    </w:p>
    <w:p w14:paraId="7AB1CA3B" w14:textId="77777777" w:rsidR="009B1A54" w:rsidRDefault="00000000" w:rsidP="00710551">
      <w:pPr>
        <w:tabs>
          <w:tab w:val="right" w:leader="dot" w:pos="9072"/>
        </w:tabs>
        <w:spacing w:after="60"/>
        <w:ind w:left="260"/>
        <w:jc w:val="both"/>
      </w:pPr>
      <w:r>
        <w:rPr>
          <w:sz w:val="20"/>
          <w:szCs w:val="20"/>
        </w:rPr>
        <w:t>8.11. Receipt of goods and services</w:t>
      </w:r>
      <w:r>
        <w:rPr>
          <w:sz w:val="20"/>
          <w:szCs w:val="20"/>
        </w:rPr>
        <w:tab/>
        <w:t>17</w:t>
      </w:r>
    </w:p>
    <w:p w14:paraId="11A829AE" w14:textId="77777777" w:rsidR="009B1A54" w:rsidRDefault="00000000" w:rsidP="00710551">
      <w:pPr>
        <w:tabs>
          <w:tab w:val="right" w:leader="dot" w:pos="9072"/>
        </w:tabs>
        <w:spacing w:after="120"/>
        <w:jc w:val="both"/>
      </w:pPr>
      <w:r>
        <w:rPr>
          <w:b/>
          <w:bCs/>
        </w:rPr>
        <w:t>9. Procurement of Goods and Services</w:t>
      </w:r>
      <w:r>
        <w:rPr>
          <w:b/>
          <w:bCs/>
        </w:rPr>
        <w:tab/>
        <w:t>17</w:t>
      </w:r>
    </w:p>
    <w:p w14:paraId="7B53AF94" w14:textId="77777777" w:rsidR="009B1A54" w:rsidRDefault="00000000" w:rsidP="00710551">
      <w:pPr>
        <w:tabs>
          <w:tab w:val="right" w:leader="dot" w:pos="9072"/>
        </w:tabs>
        <w:spacing w:after="60"/>
        <w:ind w:left="260"/>
        <w:jc w:val="both"/>
      </w:pPr>
      <w:r>
        <w:rPr>
          <w:sz w:val="20"/>
          <w:szCs w:val="20"/>
        </w:rPr>
        <w:t>9.1. Scope</w:t>
      </w:r>
      <w:r>
        <w:rPr>
          <w:sz w:val="20"/>
          <w:szCs w:val="20"/>
        </w:rPr>
        <w:tab/>
        <w:t>17</w:t>
      </w:r>
    </w:p>
    <w:p w14:paraId="5483C9E2" w14:textId="77777777" w:rsidR="009B1A54" w:rsidRDefault="00000000" w:rsidP="00710551">
      <w:pPr>
        <w:tabs>
          <w:tab w:val="right" w:leader="dot" w:pos="9072"/>
        </w:tabs>
        <w:spacing w:after="60"/>
        <w:ind w:left="260"/>
        <w:jc w:val="both"/>
      </w:pPr>
      <w:r>
        <w:rPr>
          <w:sz w:val="20"/>
          <w:szCs w:val="20"/>
        </w:rPr>
        <w:t>9.2. Instruction of the procedure</w:t>
      </w:r>
      <w:r>
        <w:rPr>
          <w:sz w:val="20"/>
          <w:szCs w:val="20"/>
        </w:rPr>
        <w:tab/>
        <w:t>17</w:t>
      </w:r>
    </w:p>
    <w:p w14:paraId="5EE4CC86" w14:textId="77777777" w:rsidR="009B1A54" w:rsidRDefault="00000000" w:rsidP="00710551">
      <w:pPr>
        <w:tabs>
          <w:tab w:val="right" w:leader="dot" w:pos="9072"/>
        </w:tabs>
        <w:spacing w:after="60"/>
        <w:ind w:left="260"/>
        <w:jc w:val="both"/>
      </w:pPr>
      <w:r>
        <w:rPr>
          <w:sz w:val="20"/>
          <w:szCs w:val="20"/>
        </w:rPr>
        <w:t>9.3. Procurement procedures by value bracket</w:t>
      </w:r>
      <w:r>
        <w:rPr>
          <w:sz w:val="20"/>
          <w:szCs w:val="20"/>
        </w:rPr>
        <w:tab/>
        <w:t>17</w:t>
      </w:r>
    </w:p>
    <w:p w14:paraId="0A872054" w14:textId="77777777" w:rsidR="009B1A54" w:rsidRDefault="00000000" w:rsidP="00710551">
      <w:pPr>
        <w:tabs>
          <w:tab w:val="right" w:leader="dot" w:pos="9072"/>
        </w:tabs>
        <w:spacing w:after="60"/>
        <w:ind w:left="260"/>
        <w:jc w:val="both"/>
      </w:pPr>
      <w:r>
        <w:rPr>
          <w:sz w:val="20"/>
          <w:szCs w:val="20"/>
        </w:rPr>
        <w:t>9.4. Eligibility of expenditure in funded projects</w:t>
      </w:r>
      <w:r>
        <w:rPr>
          <w:sz w:val="20"/>
          <w:szCs w:val="20"/>
        </w:rPr>
        <w:tab/>
        <w:t>17</w:t>
      </w:r>
    </w:p>
    <w:p w14:paraId="7CEFDC5A" w14:textId="77777777" w:rsidR="009B1A54" w:rsidRDefault="00000000" w:rsidP="00710551">
      <w:pPr>
        <w:tabs>
          <w:tab w:val="right" w:leader="dot" w:pos="9072"/>
        </w:tabs>
        <w:spacing w:after="60"/>
        <w:ind w:left="260"/>
        <w:jc w:val="both"/>
      </w:pPr>
      <w:r>
        <w:rPr>
          <w:sz w:val="20"/>
          <w:szCs w:val="20"/>
        </w:rPr>
        <w:t>9.5. Documents supporting the procedure</w:t>
      </w:r>
      <w:r>
        <w:rPr>
          <w:sz w:val="20"/>
          <w:szCs w:val="20"/>
        </w:rPr>
        <w:tab/>
        <w:t>17</w:t>
      </w:r>
    </w:p>
    <w:p w14:paraId="18E55E7C" w14:textId="77777777" w:rsidR="009B1A54" w:rsidRDefault="00000000" w:rsidP="00710551">
      <w:pPr>
        <w:tabs>
          <w:tab w:val="right" w:leader="dot" w:pos="9072"/>
        </w:tabs>
        <w:spacing w:after="60"/>
        <w:ind w:left="260"/>
        <w:jc w:val="both"/>
      </w:pPr>
      <w:r>
        <w:rPr>
          <w:sz w:val="20"/>
          <w:szCs w:val="20"/>
        </w:rPr>
        <w:t>9.6. Conflict of interest</w:t>
      </w:r>
      <w:r>
        <w:rPr>
          <w:sz w:val="20"/>
          <w:szCs w:val="20"/>
        </w:rPr>
        <w:tab/>
        <w:t>17</w:t>
      </w:r>
    </w:p>
    <w:p w14:paraId="32668334" w14:textId="77777777" w:rsidR="009B1A54" w:rsidRDefault="00000000" w:rsidP="00710551">
      <w:pPr>
        <w:tabs>
          <w:tab w:val="right" w:leader="dot" w:pos="9072"/>
        </w:tabs>
        <w:spacing w:after="60"/>
        <w:ind w:left="260"/>
        <w:jc w:val="both"/>
      </w:pPr>
      <w:r>
        <w:rPr>
          <w:sz w:val="20"/>
          <w:szCs w:val="20"/>
        </w:rPr>
        <w:t>9.7. Appropriation and authorisation of expenditure</w:t>
      </w:r>
      <w:r>
        <w:rPr>
          <w:sz w:val="20"/>
          <w:szCs w:val="20"/>
        </w:rPr>
        <w:tab/>
        <w:t>18</w:t>
      </w:r>
    </w:p>
    <w:p w14:paraId="21C438A9" w14:textId="77777777" w:rsidR="009B1A54" w:rsidRDefault="00000000" w:rsidP="00710551">
      <w:pPr>
        <w:tabs>
          <w:tab w:val="right" w:leader="dot" w:pos="9072"/>
        </w:tabs>
        <w:spacing w:after="60"/>
        <w:ind w:left="260"/>
        <w:jc w:val="both"/>
      </w:pPr>
      <w:r>
        <w:rPr>
          <w:sz w:val="20"/>
          <w:szCs w:val="20"/>
        </w:rPr>
        <w:t>9.8. Contract management</w:t>
      </w:r>
      <w:r>
        <w:rPr>
          <w:sz w:val="20"/>
          <w:szCs w:val="20"/>
        </w:rPr>
        <w:tab/>
        <w:t>18</w:t>
      </w:r>
    </w:p>
    <w:p w14:paraId="7FBE6BE7" w14:textId="77777777" w:rsidR="009B1A54" w:rsidRDefault="00000000" w:rsidP="00710551">
      <w:pPr>
        <w:tabs>
          <w:tab w:val="right" w:leader="dot" w:pos="9072"/>
        </w:tabs>
        <w:spacing w:after="120"/>
        <w:jc w:val="both"/>
      </w:pPr>
      <w:r>
        <w:rPr>
          <w:b/>
          <w:bCs/>
        </w:rPr>
        <w:t>10. Fixed Assets and Property Management</w:t>
      </w:r>
      <w:r>
        <w:rPr>
          <w:b/>
          <w:bCs/>
        </w:rPr>
        <w:tab/>
        <w:t>18</w:t>
      </w:r>
    </w:p>
    <w:p w14:paraId="473E8C2E" w14:textId="77777777" w:rsidR="009B1A54" w:rsidRDefault="00000000" w:rsidP="00710551">
      <w:pPr>
        <w:tabs>
          <w:tab w:val="right" w:leader="dot" w:pos="9072"/>
        </w:tabs>
        <w:spacing w:after="60"/>
        <w:ind w:left="260"/>
        <w:jc w:val="both"/>
      </w:pPr>
      <w:r>
        <w:rPr>
          <w:sz w:val="20"/>
          <w:szCs w:val="20"/>
        </w:rPr>
        <w:t>10.1. Investment policy</w:t>
      </w:r>
      <w:r>
        <w:rPr>
          <w:sz w:val="20"/>
          <w:szCs w:val="20"/>
        </w:rPr>
        <w:tab/>
        <w:t>18</w:t>
      </w:r>
    </w:p>
    <w:p w14:paraId="4594A5F0" w14:textId="77777777" w:rsidR="009B1A54" w:rsidRDefault="00000000" w:rsidP="00710551">
      <w:pPr>
        <w:tabs>
          <w:tab w:val="right" w:leader="dot" w:pos="9072"/>
        </w:tabs>
        <w:spacing w:after="60"/>
        <w:ind w:left="260"/>
        <w:jc w:val="both"/>
      </w:pPr>
      <w:r>
        <w:rPr>
          <w:sz w:val="20"/>
          <w:szCs w:val="20"/>
        </w:rPr>
        <w:t>10.2. General duties of staff</w:t>
      </w:r>
      <w:r>
        <w:rPr>
          <w:sz w:val="20"/>
          <w:szCs w:val="20"/>
        </w:rPr>
        <w:tab/>
        <w:t>18</w:t>
      </w:r>
    </w:p>
    <w:p w14:paraId="72AED13C" w14:textId="77777777" w:rsidR="009B1A54" w:rsidRDefault="00000000" w:rsidP="00710551">
      <w:pPr>
        <w:tabs>
          <w:tab w:val="right" w:leader="dot" w:pos="9072"/>
        </w:tabs>
        <w:spacing w:after="60"/>
        <w:ind w:left="260"/>
        <w:jc w:val="both"/>
      </w:pPr>
      <w:r>
        <w:rPr>
          <w:sz w:val="20"/>
          <w:szCs w:val="20"/>
        </w:rPr>
        <w:t>10.3. Inventory of movable and immovable property</w:t>
      </w:r>
      <w:r>
        <w:rPr>
          <w:sz w:val="20"/>
          <w:szCs w:val="20"/>
        </w:rPr>
        <w:tab/>
        <w:t>18</w:t>
      </w:r>
    </w:p>
    <w:p w14:paraId="379DDDF6" w14:textId="77777777" w:rsidR="009B1A54" w:rsidRDefault="00000000" w:rsidP="00710551">
      <w:pPr>
        <w:tabs>
          <w:tab w:val="right" w:leader="dot" w:pos="9072"/>
        </w:tabs>
        <w:spacing w:after="60"/>
        <w:ind w:left="520"/>
        <w:jc w:val="both"/>
      </w:pPr>
      <w:r>
        <w:rPr>
          <w:sz w:val="20"/>
          <w:szCs w:val="20"/>
        </w:rPr>
        <w:t>10.3.1. Assets subject to registration and inventory</w:t>
      </w:r>
      <w:r>
        <w:rPr>
          <w:sz w:val="20"/>
          <w:szCs w:val="20"/>
        </w:rPr>
        <w:tab/>
        <w:t>18</w:t>
      </w:r>
    </w:p>
    <w:p w14:paraId="3E590740" w14:textId="77777777" w:rsidR="009B1A54" w:rsidRDefault="00000000" w:rsidP="00710551">
      <w:pPr>
        <w:tabs>
          <w:tab w:val="right" w:leader="dot" w:pos="9072"/>
        </w:tabs>
        <w:spacing w:after="60"/>
        <w:ind w:left="520"/>
        <w:jc w:val="both"/>
      </w:pPr>
      <w:r>
        <w:rPr>
          <w:sz w:val="20"/>
          <w:szCs w:val="20"/>
        </w:rPr>
        <w:t>10.3.2. Registration and tagging of assets</w:t>
      </w:r>
      <w:r>
        <w:rPr>
          <w:sz w:val="20"/>
          <w:szCs w:val="20"/>
        </w:rPr>
        <w:tab/>
        <w:t>18</w:t>
      </w:r>
    </w:p>
    <w:p w14:paraId="7877F6C4" w14:textId="77777777" w:rsidR="009B1A54" w:rsidRDefault="00000000" w:rsidP="00710551">
      <w:pPr>
        <w:tabs>
          <w:tab w:val="right" w:leader="dot" w:pos="9072"/>
        </w:tabs>
        <w:spacing w:after="60"/>
        <w:ind w:left="260"/>
        <w:jc w:val="both"/>
      </w:pPr>
      <w:r>
        <w:rPr>
          <w:sz w:val="20"/>
          <w:szCs w:val="20"/>
        </w:rPr>
        <w:t>10.4. Depreciation and amortisation</w:t>
      </w:r>
      <w:r>
        <w:rPr>
          <w:sz w:val="20"/>
          <w:szCs w:val="20"/>
        </w:rPr>
        <w:tab/>
        <w:t>19</w:t>
      </w:r>
    </w:p>
    <w:p w14:paraId="2D42B936" w14:textId="77777777" w:rsidR="009B1A54" w:rsidRDefault="00000000" w:rsidP="00710551">
      <w:pPr>
        <w:tabs>
          <w:tab w:val="right" w:leader="dot" w:pos="9072"/>
        </w:tabs>
        <w:spacing w:after="60"/>
        <w:ind w:left="260"/>
        <w:jc w:val="both"/>
      </w:pPr>
      <w:r>
        <w:rPr>
          <w:sz w:val="20"/>
          <w:szCs w:val="20"/>
        </w:rPr>
        <w:t>10.5. Write-offs, transfers and disposals of assets</w:t>
      </w:r>
      <w:r>
        <w:rPr>
          <w:sz w:val="20"/>
          <w:szCs w:val="20"/>
        </w:rPr>
        <w:tab/>
        <w:t>19</w:t>
      </w:r>
    </w:p>
    <w:p w14:paraId="73C817C4" w14:textId="77777777" w:rsidR="009B1A54" w:rsidRDefault="00000000" w:rsidP="00710551">
      <w:pPr>
        <w:tabs>
          <w:tab w:val="right" w:leader="dot" w:pos="9072"/>
        </w:tabs>
        <w:spacing w:after="60"/>
        <w:ind w:left="260"/>
        <w:jc w:val="both"/>
      </w:pPr>
      <w:r>
        <w:rPr>
          <w:sz w:val="20"/>
          <w:szCs w:val="20"/>
        </w:rPr>
        <w:t>10.6. Property insurance</w:t>
      </w:r>
      <w:r>
        <w:rPr>
          <w:sz w:val="20"/>
          <w:szCs w:val="20"/>
        </w:rPr>
        <w:tab/>
        <w:t>19</w:t>
      </w:r>
    </w:p>
    <w:p w14:paraId="5E44C186" w14:textId="77777777" w:rsidR="009B1A54" w:rsidRDefault="00000000" w:rsidP="00710551">
      <w:pPr>
        <w:tabs>
          <w:tab w:val="right" w:leader="dot" w:pos="9072"/>
        </w:tabs>
        <w:spacing w:after="60"/>
        <w:ind w:left="260"/>
        <w:jc w:val="both"/>
      </w:pPr>
      <w:r>
        <w:rPr>
          <w:sz w:val="20"/>
          <w:szCs w:val="20"/>
        </w:rPr>
        <w:t>10.7. Stock control</w:t>
      </w:r>
      <w:r>
        <w:rPr>
          <w:sz w:val="20"/>
          <w:szCs w:val="20"/>
        </w:rPr>
        <w:tab/>
        <w:t>19</w:t>
      </w:r>
    </w:p>
    <w:p w14:paraId="0EC10D52" w14:textId="77777777" w:rsidR="009B1A54" w:rsidRDefault="00000000" w:rsidP="00710551">
      <w:pPr>
        <w:tabs>
          <w:tab w:val="right" w:leader="dot" w:pos="9072"/>
        </w:tabs>
        <w:spacing w:after="60"/>
        <w:ind w:left="260"/>
        <w:jc w:val="both"/>
      </w:pPr>
      <w:r>
        <w:rPr>
          <w:sz w:val="20"/>
          <w:szCs w:val="20"/>
        </w:rPr>
        <w:t>10.8. Use of the Data Centre facilities</w:t>
      </w:r>
      <w:r>
        <w:rPr>
          <w:sz w:val="20"/>
          <w:szCs w:val="20"/>
        </w:rPr>
        <w:tab/>
        <w:t>19</w:t>
      </w:r>
    </w:p>
    <w:p w14:paraId="1F28BBE3" w14:textId="77777777" w:rsidR="009B1A54" w:rsidRDefault="00000000" w:rsidP="00710551">
      <w:pPr>
        <w:tabs>
          <w:tab w:val="right" w:leader="dot" w:pos="9072"/>
        </w:tabs>
        <w:spacing w:after="120"/>
        <w:jc w:val="both"/>
      </w:pPr>
      <w:r>
        <w:rPr>
          <w:b/>
          <w:bCs/>
        </w:rPr>
        <w:t>11. Project and Funding Management</w:t>
      </w:r>
      <w:r>
        <w:rPr>
          <w:b/>
          <w:bCs/>
        </w:rPr>
        <w:tab/>
        <w:t>19</w:t>
      </w:r>
    </w:p>
    <w:p w14:paraId="78BCB6AC" w14:textId="77777777" w:rsidR="009B1A54" w:rsidRDefault="00000000" w:rsidP="00710551">
      <w:pPr>
        <w:tabs>
          <w:tab w:val="right" w:leader="dot" w:pos="9072"/>
        </w:tabs>
        <w:spacing w:after="60"/>
        <w:ind w:left="260"/>
        <w:jc w:val="both"/>
      </w:pPr>
      <w:r>
        <w:rPr>
          <w:sz w:val="20"/>
          <w:szCs w:val="20"/>
        </w:rPr>
        <w:t>11.1. Control of research/external funding project funds</w:t>
      </w:r>
      <w:r>
        <w:rPr>
          <w:sz w:val="20"/>
          <w:szCs w:val="20"/>
        </w:rPr>
        <w:tab/>
        <w:t>19</w:t>
      </w:r>
    </w:p>
    <w:p w14:paraId="7AB8E210" w14:textId="77777777" w:rsidR="009B1A54" w:rsidRDefault="00000000" w:rsidP="00710551">
      <w:pPr>
        <w:tabs>
          <w:tab w:val="right" w:leader="dot" w:pos="9072"/>
        </w:tabs>
        <w:spacing w:after="60"/>
        <w:ind w:left="260"/>
        <w:jc w:val="both"/>
      </w:pPr>
      <w:r>
        <w:rPr>
          <w:sz w:val="20"/>
          <w:szCs w:val="20"/>
        </w:rPr>
        <w:t>11.2. Eligibility of expenditure</w:t>
      </w:r>
      <w:r>
        <w:rPr>
          <w:sz w:val="20"/>
          <w:szCs w:val="20"/>
        </w:rPr>
        <w:tab/>
        <w:t>20</w:t>
      </w:r>
    </w:p>
    <w:p w14:paraId="21C56A23" w14:textId="77777777" w:rsidR="009B1A54" w:rsidRDefault="00000000" w:rsidP="00710551">
      <w:pPr>
        <w:tabs>
          <w:tab w:val="right" w:leader="dot" w:pos="9072"/>
        </w:tabs>
        <w:spacing w:after="60"/>
        <w:ind w:left="260"/>
        <w:jc w:val="both"/>
      </w:pPr>
      <w:r>
        <w:rPr>
          <w:sz w:val="20"/>
          <w:szCs w:val="20"/>
        </w:rPr>
        <w:t>11.3. Reporting to funding entities</w:t>
      </w:r>
      <w:r>
        <w:rPr>
          <w:sz w:val="20"/>
          <w:szCs w:val="20"/>
        </w:rPr>
        <w:tab/>
        <w:t>20</w:t>
      </w:r>
    </w:p>
    <w:p w14:paraId="2D8590F7" w14:textId="77777777" w:rsidR="009B1A54" w:rsidRDefault="00000000" w:rsidP="00710551">
      <w:pPr>
        <w:tabs>
          <w:tab w:val="right" w:leader="dot" w:pos="9072"/>
        </w:tabs>
        <w:spacing w:after="120"/>
        <w:jc w:val="both"/>
      </w:pPr>
      <w:r>
        <w:rPr>
          <w:b/>
          <w:bCs/>
        </w:rPr>
        <w:t>12. Human Resources</w:t>
      </w:r>
      <w:r>
        <w:rPr>
          <w:b/>
          <w:bCs/>
        </w:rPr>
        <w:tab/>
        <w:t>20</w:t>
      </w:r>
    </w:p>
    <w:p w14:paraId="78171BCF" w14:textId="77777777" w:rsidR="009B1A54" w:rsidRDefault="00000000" w:rsidP="00710551">
      <w:pPr>
        <w:tabs>
          <w:tab w:val="right" w:leader="dot" w:pos="9072"/>
        </w:tabs>
        <w:spacing w:after="60"/>
        <w:ind w:left="260"/>
        <w:jc w:val="both"/>
      </w:pPr>
      <w:r>
        <w:rPr>
          <w:sz w:val="20"/>
          <w:szCs w:val="20"/>
        </w:rPr>
        <w:t>12.1. Human resources management</w:t>
      </w:r>
      <w:r>
        <w:rPr>
          <w:sz w:val="20"/>
          <w:szCs w:val="20"/>
        </w:rPr>
        <w:tab/>
        <w:t>20</w:t>
      </w:r>
    </w:p>
    <w:p w14:paraId="2992CA5D" w14:textId="77777777" w:rsidR="009B1A54" w:rsidRDefault="00000000" w:rsidP="00710551">
      <w:pPr>
        <w:tabs>
          <w:tab w:val="right" w:leader="dot" w:pos="9072"/>
        </w:tabs>
        <w:spacing w:after="60"/>
        <w:ind w:left="260"/>
        <w:jc w:val="both"/>
      </w:pPr>
      <w:r>
        <w:rPr>
          <w:sz w:val="20"/>
          <w:szCs w:val="20"/>
        </w:rPr>
        <w:t>12.2. Responsibility for human resources management</w:t>
      </w:r>
      <w:r>
        <w:rPr>
          <w:sz w:val="20"/>
          <w:szCs w:val="20"/>
        </w:rPr>
        <w:tab/>
        <w:t>20</w:t>
      </w:r>
    </w:p>
    <w:p w14:paraId="7F6A167E" w14:textId="77777777" w:rsidR="009B1A54" w:rsidRDefault="00000000" w:rsidP="00710551">
      <w:pPr>
        <w:tabs>
          <w:tab w:val="right" w:leader="dot" w:pos="9072"/>
        </w:tabs>
        <w:spacing w:after="60"/>
        <w:ind w:left="260"/>
        <w:jc w:val="both"/>
      </w:pPr>
      <w:r>
        <w:rPr>
          <w:sz w:val="20"/>
          <w:szCs w:val="20"/>
        </w:rPr>
        <w:t>12.3. Recruitment and selection</w:t>
      </w:r>
      <w:r>
        <w:rPr>
          <w:sz w:val="20"/>
          <w:szCs w:val="20"/>
        </w:rPr>
        <w:tab/>
        <w:t>20</w:t>
      </w:r>
    </w:p>
    <w:p w14:paraId="23EDCF45" w14:textId="77777777" w:rsidR="009B1A54" w:rsidRDefault="00000000" w:rsidP="00710551">
      <w:pPr>
        <w:tabs>
          <w:tab w:val="right" w:leader="dot" w:pos="9072"/>
        </w:tabs>
        <w:spacing w:after="60"/>
        <w:ind w:left="260"/>
        <w:jc w:val="both"/>
      </w:pPr>
      <w:r>
        <w:rPr>
          <w:sz w:val="20"/>
          <w:szCs w:val="20"/>
        </w:rPr>
        <w:t>12.4. Accumulation of duties</w:t>
      </w:r>
      <w:r>
        <w:rPr>
          <w:sz w:val="20"/>
          <w:szCs w:val="20"/>
        </w:rPr>
        <w:tab/>
        <w:t>20</w:t>
      </w:r>
    </w:p>
    <w:p w14:paraId="75354854" w14:textId="77777777" w:rsidR="009B1A54" w:rsidRDefault="00000000" w:rsidP="00710551">
      <w:pPr>
        <w:tabs>
          <w:tab w:val="right" w:leader="dot" w:pos="9072"/>
        </w:tabs>
        <w:spacing w:after="60"/>
        <w:ind w:left="260"/>
        <w:jc w:val="both"/>
      </w:pPr>
      <w:r>
        <w:rPr>
          <w:sz w:val="20"/>
          <w:szCs w:val="20"/>
        </w:rPr>
        <w:t>12.5. Attendance, holidays and absences</w:t>
      </w:r>
      <w:r>
        <w:rPr>
          <w:sz w:val="20"/>
          <w:szCs w:val="20"/>
        </w:rPr>
        <w:tab/>
        <w:t>20</w:t>
      </w:r>
    </w:p>
    <w:p w14:paraId="1824BC8C" w14:textId="77777777" w:rsidR="009B1A54" w:rsidRDefault="00000000" w:rsidP="00710551">
      <w:pPr>
        <w:tabs>
          <w:tab w:val="right" w:leader="dot" w:pos="9072"/>
        </w:tabs>
        <w:spacing w:after="60"/>
        <w:ind w:left="260"/>
        <w:jc w:val="both"/>
      </w:pPr>
      <w:r>
        <w:rPr>
          <w:sz w:val="20"/>
          <w:szCs w:val="20"/>
        </w:rPr>
        <w:t>12.6. Teleworking arrangements</w:t>
      </w:r>
      <w:r>
        <w:rPr>
          <w:sz w:val="20"/>
          <w:szCs w:val="20"/>
        </w:rPr>
        <w:tab/>
        <w:t>20</w:t>
      </w:r>
    </w:p>
    <w:p w14:paraId="54620E6A" w14:textId="77777777" w:rsidR="009B1A54" w:rsidRDefault="00000000" w:rsidP="00710551">
      <w:pPr>
        <w:tabs>
          <w:tab w:val="right" w:leader="dot" w:pos="9072"/>
        </w:tabs>
        <w:spacing w:after="60"/>
        <w:ind w:left="260"/>
        <w:jc w:val="both"/>
      </w:pPr>
      <w:r>
        <w:rPr>
          <w:sz w:val="20"/>
          <w:szCs w:val="20"/>
        </w:rPr>
        <w:t>12.7. Grants and visiting researchers</w:t>
      </w:r>
      <w:r>
        <w:rPr>
          <w:sz w:val="20"/>
          <w:szCs w:val="20"/>
        </w:rPr>
        <w:tab/>
        <w:t>21</w:t>
      </w:r>
    </w:p>
    <w:p w14:paraId="50CFE441" w14:textId="77777777" w:rsidR="009B1A54" w:rsidRDefault="00000000" w:rsidP="00710551">
      <w:pPr>
        <w:tabs>
          <w:tab w:val="right" w:leader="dot" w:pos="9072"/>
        </w:tabs>
        <w:spacing w:after="60"/>
        <w:ind w:left="260"/>
        <w:jc w:val="both"/>
      </w:pPr>
      <w:r>
        <w:rPr>
          <w:sz w:val="20"/>
          <w:szCs w:val="20"/>
        </w:rPr>
        <w:t>12.8. Human resources records</w:t>
      </w:r>
      <w:r>
        <w:rPr>
          <w:sz w:val="20"/>
          <w:szCs w:val="20"/>
        </w:rPr>
        <w:tab/>
        <w:t>21</w:t>
      </w:r>
    </w:p>
    <w:p w14:paraId="52747318" w14:textId="77777777" w:rsidR="009B1A54" w:rsidRDefault="00000000" w:rsidP="00710551">
      <w:pPr>
        <w:tabs>
          <w:tab w:val="right" w:leader="dot" w:pos="9072"/>
        </w:tabs>
        <w:spacing w:after="60"/>
        <w:ind w:left="260"/>
        <w:jc w:val="both"/>
      </w:pPr>
      <w:r>
        <w:rPr>
          <w:sz w:val="20"/>
          <w:szCs w:val="20"/>
        </w:rPr>
        <w:t>12.9. Training plan</w:t>
      </w:r>
      <w:r>
        <w:rPr>
          <w:sz w:val="20"/>
          <w:szCs w:val="20"/>
        </w:rPr>
        <w:tab/>
        <w:t>21</w:t>
      </w:r>
    </w:p>
    <w:p w14:paraId="5870459F" w14:textId="77777777" w:rsidR="009B1A54" w:rsidRDefault="00000000" w:rsidP="00710551">
      <w:pPr>
        <w:tabs>
          <w:tab w:val="right" w:leader="dot" w:pos="9072"/>
        </w:tabs>
        <w:spacing w:after="120"/>
        <w:jc w:val="both"/>
      </w:pPr>
      <w:r>
        <w:rPr>
          <w:b/>
          <w:bCs/>
        </w:rPr>
        <w:lastRenderedPageBreak/>
        <w:t>13. Information Systems</w:t>
      </w:r>
      <w:r>
        <w:rPr>
          <w:b/>
          <w:bCs/>
        </w:rPr>
        <w:tab/>
        <w:t>21</w:t>
      </w:r>
    </w:p>
    <w:p w14:paraId="662BBFCC" w14:textId="77777777" w:rsidR="009B1A54" w:rsidRDefault="00000000" w:rsidP="00710551">
      <w:pPr>
        <w:tabs>
          <w:tab w:val="right" w:leader="dot" w:pos="9072"/>
        </w:tabs>
        <w:spacing w:after="60"/>
        <w:ind w:left="260"/>
        <w:jc w:val="both"/>
      </w:pPr>
      <w:r>
        <w:rPr>
          <w:sz w:val="20"/>
          <w:szCs w:val="20"/>
        </w:rPr>
        <w:t>13.1. Acquisition of software and hardware</w:t>
      </w:r>
      <w:r>
        <w:rPr>
          <w:sz w:val="20"/>
          <w:szCs w:val="20"/>
        </w:rPr>
        <w:tab/>
        <w:t>21</w:t>
      </w:r>
    </w:p>
    <w:p w14:paraId="3769E98C" w14:textId="77777777" w:rsidR="009B1A54" w:rsidRDefault="00000000" w:rsidP="00710551">
      <w:pPr>
        <w:tabs>
          <w:tab w:val="right" w:leader="dot" w:pos="9072"/>
        </w:tabs>
        <w:spacing w:after="60"/>
        <w:ind w:left="260"/>
        <w:jc w:val="both"/>
      </w:pPr>
      <w:r>
        <w:rPr>
          <w:sz w:val="20"/>
          <w:szCs w:val="20"/>
        </w:rPr>
        <w:t>13.2. Information security and data protection</w:t>
      </w:r>
      <w:r>
        <w:rPr>
          <w:sz w:val="20"/>
          <w:szCs w:val="20"/>
        </w:rPr>
        <w:tab/>
        <w:t>21</w:t>
      </w:r>
    </w:p>
    <w:p w14:paraId="75318409" w14:textId="77777777" w:rsidR="009B1A54" w:rsidRDefault="00000000" w:rsidP="00710551">
      <w:pPr>
        <w:tabs>
          <w:tab w:val="right" w:leader="dot" w:pos="9072"/>
        </w:tabs>
        <w:spacing w:after="60"/>
        <w:ind w:left="260"/>
        <w:jc w:val="both"/>
      </w:pPr>
      <w:r>
        <w:rPr>
          <w:sz w:val="20"/>
          <w:szCs w:val="20"/>
        </w:rPr>
        <w:t>13.3. Access to financial/accounting systems</w:t>
      </w:r>
      <w:r>
        <w:rPr>
          <w:sz w:val="20"/>
          <w:szCs w:val="20"/>
        </w:rPr>
        <w:tab/>
        <w:t>21</w:t>
      </w:r>
    </w:p>
    <w:p w14:paraId="07A347DB" w14:textId="77777777" w:rsidR="009B1A54" w:rsidRDefault="00000000" w:rsidP="00710551">
      <w:pPr>
        <w:tabs>
          <w:tab w:val="right" w:leader="dot" w:pos="9072"/>
        </w:tabs>
        <w:spacing w:after="60"/>
        <w:ind w:left="260"/>
        <w:jc w:val="both"/>
      </w:pPr>
      <w:r>
        <w:rPr>
          <w:sz w:val="20"/>
          <w:szCs w:val="20"/>
        </w:rPr>
        <w:t>13.4. Backup and business continuity</w:t>
      </w:r>
      <w:r>
        <w:rPr>
          <w:sz w:val="20"/>
          <w:szCs w:val="20"/>
        </w:rPr>
        <w:tab/>
        <w:t>21</w:t>
      </w:r>
    </w:p>
    <w:p w14:paraId="1E085655" w14:textId="77777777" w:rsidR="009B1A54" w:rsidRDefault="00000000" w:rsidP="00710551">
      <w:pPr>
        <w:tabs>
          <w:tab w:val="right" w:leader="dot" w:pos="9072"/>
        </w:tabs>
        <w:spacing w:after="60"/>
        <w:ind w:left="260"/>
        <w:jc w:val="both"/>
      </w:pPr>
      <w:r>
        <w:rPr>
          <w:sz w:val="20"/>
          <w:szCs w:val="20"/>
        </w:rPr>
        <w:t>13.5. Incident management</w:t>
      </w:r>
      <w:r>
        <w:rPr>
          <w:sz w:val="20"/>
          <w:szCs w:val="20"/>
        </w:rPr>
        <w:tab/>
        <w:t>22</w:t>
      </w:r>
    </w:p>
    <w:p w14:paraId="40E4B014" w14:textId="77777777" w:rsidR="009B1A54" w:rsidRDefault="00000000" w:rsidP="00710551">
      <w:pPr>
        <w:tabs>
          <w:tab w:val="right" w:leader="dot" w:pos="9072"/>
        </w:tabs>
        <w:spacing w:after="120"/>
        <w:jc w:val="both"/>
      </w:pPr>
      <w:r>
        <w:rPr>
          <w:b/>
          <w:bCs/>
        </w:rPr>
        <w:t>14. Personal Data Protection</w:t>
      </w:r>
      <w:r>
        <w:rPr>
          <w:b/>
          <w:bCs/>
        </w:rPr>
        <w:tab/>
        <w:t>22</w:t>
      </w:r>
    </w:p>
    <w:p w14:paraId="2043C7C2" w14:textId="77777777" w:rsidR="009B1A54" w:rsidRDefault="00000000" w:rsidP="00710551">
      <w:pPr>
        <w:tabs>
          <w:tab w:val="right" w:leader="dot" w:pos="9072"/>
        </w:tabs>
        <w:spacing w:after="60"/>
        <w:ind w:left="260"/>
        <w:jc w:val="both"/>
      </w:pPr>
      <w:r>
        <w:rPr>
          <w:sz w:val="20"/>
          <w:szCs w:val="20"/>
        </w:rPr>
        <w:t>14.1. General principles</w:t>
      </w:r>
      <w:r>
        <w:rPr>
          <w:sz w:val="20"/>
          <w:szCs w:val="20"/>
        </w:rPr>
        <w:tab/>
        <w:t>22</w:t>
      </w:r>
    </w:p>
    <w:p w14:paraId="635324CE" w14:textId="77777777" w:rsidR="009B1A54" w:rsidRDefault="00000000" w:rsidP="00710551">
      <w:pPr>
        <w:tabs>
          <w:tab w:val="right" w:leader="dot" w:pos="9072"/>
        </w:tabs>
        <w:spacing w:after="60"/>
        <w:ind w:left="260"/>
        <w:jc w:val="both"/>
      </w:pPr>
      <w:r>
        <w:rPr>
          <w:sz w:val="20"/>
          <w:szCs w:val="20"/>
        </w:rPr>
        <w:t>14.2. Responsibility for personal data management</w:t>
      </w:r>
      <w:r>
        <w:rPr>
          <w:sz w:val="20"/>
          <w:szCs w:val="20"/>
        </w:rPr>
        <w:tab/>
        <w:t>22</w:t>
      </w:r>
    </w:p>
    <w:p w14:paraId="07B7F00B" w14:textId="77777777" w:rsidR="009B1A54" w:rsidRDefault="00000000" w:rsidP="00710551">
      <w:pPr>
        <w:tabs>
          <w:tab w:val="right" w:leader="dot" w:pos="9072"/>
        </w:tabs>
        <w:spacing w:after="60"/>
        <w:ind w:left="260"/>
        <w:jc w:val="both"/>
      </w:pPr>
      <w:r>
        <w:rPr>
          <w:sz w:val="20"/>
          <w:szCs w:val="20"/>
        </w:rPr>
        <w:t>14.3. Personal data breach management</w:t>
      </w:r>
      <w:r>
        <w:rPr>
          <w:sz w:val="20"/>
          <w:szCs w:val="20"/>
        </w:rPr>
        <w:tab/>
        <w:t>22</w:t>
      </w:r>
    </w:p>
    <w:p w14:paraId="36809D7B" w14:textId="77777777" w:rsidR="009B1A54" w:rsidRDefault="00000000" w:rsidP="00710551">
      <w:pPr>
        <w:tabs>
          <w:tab w:val="right" w:leader="dot" w:pos="9072"/>
        </w:tabs>
        <w:spacing w:after="120"/>
        <w:jc w:val="both"/>
      </w:pPr>
      <w:r>
        <w:rPr>
          <w:b/>
          <w:bCs/>
        </w:rPr>
        <w:t>15. Regulatory Compliance and Audits</w:t>
      </w:r>
      <w:r>
        <w:rPr>
          <w:b/>
          <w:bCs/>
        </w:rPr>
        <w:tab/>
        <w:t>22</w:t>
      </w:r>
    </w:p>
    <w:p w14:paraId="7F263618" w14:textId="77777777" w:rsidR="009B1A54" w:rsidRDefault="00000000" w:rsidP="00710551">
      <w:pPr>
        <w:tabs>
          <w:tab w:val="right" w:leader="dot" w:pos="9072"/>
        </w:tabs>
        <w:spacing w:after="60"/>
        <w:ind w:left="260"/>
        <w:jc w:val="both"/>
      </w:pPr>
      <w:r>
        <w:rPr>
          <w:sz w:val="20"/>
          <w:szCs w:val="20"/>
        </w:rPr>
        <w:t>15.1. Regulatory compliance</w:t>
      </w:r>
      <w:r>
        <w:rPr>
          <w:sz w:val="20"/>
          <w:szCs w:val="20"/>
        </w:rPr>
        <w:tab/>
        <w:t>22</w:t>
      </w:r>
    </w:p>
    <w:p w14:paraId="77F642AF" w14:textId="77777777" w:rsidR="009B1A54" w:rsidRDefault="00000000" w:rsidP="00710551">
      <w:pPr>
        <w:tabs>
          <w:tab w:val="right" w:leader="dot" w:pos="9072"/>
        </w:tabs>
        <w:spacing w:after="60"/>
        <w:ind w:left="260"/>
        <w:jc w:val="both"/>
      </w:pPr>
      <w:r>
        <w:rPr>
          <w:sz w:val="20"/>
          <w:szCs w:val="20"/>
        </w:rPr>
        <w:t>15.2. Conduct of audits and duty of cooperation</w:t>
      </w:r>
      <w:r>
        <w:rPr>
          <w:sz w:val="20"/>
          <w:szCs w:val="20"/>
        </w:rPr>
        <w:tab/>
        <w:t>22</w:t>
      </w:r>
    </w:p>
    <w:p w14:paraId="3D69191A" w14:textId="77777777" w:rsidR="009B1A54" w:rsidRDefault="00000000" w:rsidP="00710551">
      <w:pPr>
        <w:tabs>
          <w:tab w:val="right" w:leader="dot" w:pos="9072"/>
        </w:tabs>
        <w:spacing w:after="60"/>
        <w:ind w:left="260"/>
        <w:jc w:val="both"/>
      </w:pPr>
      <w:r>
        <w:rPr>
          <w:sz w:val="20"/>
          <w:szCs w:val="20"/>
        </w:rPr>
        <w:t>15.3. Relationship with the Court of Auditors and funding entities</w:t>
      </w:r>
      <w:r>
        <w:rPr>
          <w:sz w:val="20"/>
          <w:szCs w:val="20"/>
        </w:rPr>
        <w:tab/>
        <w:t>22</w:t>
      </w:r>
    </w:p>
    <w:p w14:paraId="03F4D915" w14:textId="77777777" w:rsidR="009B1A54" w:rsidRDefault="00000000" w:rsidP="00710551">
      <w:pPr>
        <w:tabs>
          <w:tab w:val="right" w:leader="dot" w:pos="9072"/>
        </w:tabs>
        <w:spacing w:after="120"/>
        <w:jc w:val="both"/>
      </w:pPr>
      <w:r>
        <w:rPr>
          <w:b/>
          <w:bCs/>
        </w:rPr>
        <w:t>16. Internal Control System</w:t>
      </w:r>
      <w:r>
        <w:rPr>
          <w:b/>
          <w:bCs/>
        </w:rPr>
        <w:tab/>
        <w:t>23</w:t>
      </w:r>
    </w:p>
    <w:p w14:paraId="6338BDEA" w14:textId="77777777" w:rsidR="009B1A54" w:rsidRDefault="00000000" w:rsidP="00710551">
      <w:pPr>
        <w:tabs>
          <w:tab w:val="right" w:leader="dot" w:pos="9072"/>
        </w:tabs>
        <w:spacing w:after="60"/>
        <w:ind w:left="260"/>
        <w:jc w:val="both"/>
      </w:pPr>
      <w:r>
        <w:rPr>
          <w:sz w:val="20"/>
          <w:szCs w:val="20"/>
        </w:rPr>
        <w:t>16.1. General principles of internal control</w:t>
      </w:r>
      <w:r>
        <w:rPr>
          <w:sz w:val="20"/>
          <w:szCs w:val="20"/>
        </w:rPr>
        <w:tab/>
        <w:t>23</w:t>
      </w:r>
    </w:p>
    <w:p w14:paraId="12DA9832" w14:textId="77777777" w:rsidR="009B1A54" w:rsidRDefault="00000000" w:rsidP="00710551">
      <w:pPr>
        <w:tabs>
          <w:tab w:val="right" w:leader="dot" w:pos="9072"/>
        </w:tabs>
        <w:spacing w:after="60"/>
        <w:ind w:left="260"/>
        <w:jc w:val="both"/>
      </w:pPr>
      <w:r>
        <w:rPr>
          <w:sz w:val="20"/>
          <w:szCs w:val="20"/>
        </w:rPr>
        <w:t>16.2. Authorisation, validation and verification (approval workflow)</w:t>
      </w:r>
      <w:r>
        <w:rPr>
          <w:sz w:val="20"/>
          <w:szCs w:val="20"/>
        </w:rPr>
        <w:tab/>
        <w:t>23</w:t>
      </w:r>
    </w:p>
    <w:p w14:paraId="670D7600" w14:textId="77777777" w:rsidR="009B1A54" w:rsidRDefault="00000000" w:rsidP="00710551">
      <w:pPr>
        <w:tabs>
          <w:tab w:val="right" w:leader="dot" w:pos="9072"/>
        </w:tabs>
        <w:spacing w:after="60"/>
        <w:ind w:left="260"/>
        <w:jc w:val="both"/>
      </w:pPr>
      <w:r>
        <w:rPr>
          <w:sz w:val="20"/>
          <w:szCs w:val="20"/>
        </w:rPr>
        <w:t>16.3. Delegation of powers and signature levels</w:t>
      </w:r>
      <w:r>
        <w:rPr>
          <w:sz w:val="20"/>
          <w:szCs w:val="20"/>
        </w:rPr>
        <w:tab/>
        <w:t>23</w:t>
      </w:r>
    </w:p>
    <w:p w14:paraId="0A74D4EA" w14:textId="77777777" w:rsidR="009B1A54" w:rsidRDefault="00000000" w:rsidP="00710551">
      <w:pPr>
        <w:tabs>
          <w:tab w:val="right" w:leader="dot" w:pos="9072"/>
        </w:tabs>
        <w:spacing w:after="60"/>
        <w:ind w:left="260"/>
        <w:jc w:val="both"/>
      </w:pPr>
      <w:r>
        <w:rPr>
          <w:sz w:val="20"/>
          <w:szCs w:val="20"/>
        </w:rPr>
        <w:t>16.4. Internal and external audit</w:t>
      </w:r>
      <w:r>
        <w:rPr>
          <w:sz w:val="20"/>
          <w:szCs w:val="20"/>
        </w:rPr>
        <w:tab/>
        <w:t>23</w:t>
      </w:r>
    </w:p>
    <w:p w14:paraId="3F18D299" w14:textId="77777777" w:rsidR="009B1A54" w:rsidRDefault="00000000" w:rsidP="00710551">
      <w:pPr>
        <w:tabs>
          <w:tab w:val="right" w:leader="dot" w:pos="9072"/>
        </w:tabs>
        <w:spacing w:after="60"/>
        <w:ind w:left="260"/>
        <w:jc w:val="both"/>
      </w:pPr>
      <w:r>
        <w:rPr>
          <w:sz w:val="20"/>
          <w:szCs w:val="20"/>
        </w:rPr>
        <w:t>16.5. Risk management</w:t>
      </w:r>
      <w:r>
        <w:rPr>
          <w:sz w:val="20"/>
          <w:szCs w:val="20"/>
        </w:rPr>
        <w:tab/>
        <w:t>23</w:t>
      </w:r>
    </w:p>
    <w:p w14:paraId="36541D43" w14:textId="77777777" w:rsidR="009B1A54" w:rsidRDefault="00000000" w:rsidP="00710551">
      <w:pPr>
        <w:tabs>
          <w:tab w:val="right" w:leader="dot" w:pos="9072"/>
        </w:tabs>
        <w:spacing w:after="120"/>
        <w:jc w:val="both"/>
      </w:pPr>
      <w:r>
        <w:rPr>
          <w:b/>
          <w:bCs/>
        </w:rPr>
        <w:t>17. Final Provisions</w:t>
      </w:r>
      <w:r>
        <w:rPr>
          <w:b/>
          <w:bCs/>
        </w:rPr>
        <w:tab/>
        <w:t>24</w:t>
      </w:r>
    </w:p>
    <w:p w14:paraId="53F35979" w14:textId="77777777" w:rsidR="009B1A54" w:rsidRDefault="00000000" w:rsidP="00710551">
      <w:pPr>
        <w:tabs>
          <w:tab w:val="right" w:leader="dot" w:pos="9072"/>
        </w:tabs>
        <w:spacing w:after="60"/>
        <w:ind w:left="260"/>
        <w:jc w:val="both"/>
      </w:pPr>
      <w:r>
        <w:rPr>
          <w:sz w:val="20"/>
          <w:szCs w:val="20"/>
        </w:rPr>
        <w:t>17.1. Disclosure and implementation of the MNCI</w:t>
      </w:r>
      <w:r>
        <w:rPr>
          <w:sz w:val="20"/>
          <w:szCs w:val="20"/>
        </w:rPr>
        <w:tab/>
        <w:t>24</w:t>
      </w:r>
    </w:p>
    <w:p w14:paraId="39BC5165" w14:textId="77777777" w:rsidR="009B1A54" w:rsidRDefault="00000000" w:rsidP="00710551">
      <w:pPr>
        <w:tabs>
          <w:tab w:val="right" w:leader="dot" w:pos="9072"/>
        </w:tabs>
        <w:spacing w:after="60"/>
        <w:ind w:left="260"/>
        <w:jc w:val="both"/>
      </w:pPr>
      <w:r>
        <w:rPr>
          <w:sz w:val="20"/>
          <w:szCs w:val="20"/>
        </w:rPr>
        <w:t>17.2. Infringements</w:t>
      </w:r>
      <w:r>
        <w:rPr>
          <w:sz w:val="20"/>
          <w:szCs w:val="20"/>
        </w:rPr>
        <w:tab/>
        <w:t>24</w:t>
      </w:r>
    </w:p>
    <w:p w14:paraId="088B72C0" w14:textId="77777777" w:rsidR="009B1A54" w:rsidRDefault="00000000" w:rsidP="00710551">
      <w:pPr>
        <w:tabs>
          <w:tab w:val="right" w:leader="dot" w:pos="9072"/>
        </w:tabs>
        <w:spacing w:after="60"/>
        <w:ind w:left="260"/>
        <w:jc w:val="both"/>
      </w:pPr>
      <w:r>
        <w:rPr>
          <w:sz w:val="20"/>
          <w:szCs w:val="20"/>
        </w:rPr>
        <w:t>17.3. Amendments to the MNCI</w:t>
      </w:r>
      <w:r>
        <w:rPr>
          <w:sz w:val="20"/>
          <w:szCs w:val="20"/>
        </w:rPr>
        <w:tab/>
        <w:t>24</w:t>
      </w:r>
    </w:p>
    <w:p w14:paraId="68BDE82B" w14:textId="77777777" w:rsidR="009B1A54" w:rsidRDefault="00000000" w:rsidP="00710551">
      <w:pPr>
        <w:tabs>
          <w:tab w:val="right" w:leader="dot" w:pos="9072"/>
        </w:tabs>
        <w:spacing w:after="60"/>
        <w:ind w:left="260"/>
        <w:jc w:val="both"/>
      </w:pPr>
      <w:r>
        <w:rPr>
          <w:sz w:val="20"/>
          <w:szCs w:val="20"/>
        </w:rPr>
        <w:t>17.4. Interpretation and omitted cases</w:t>
      </w:r>
      <w:r>
        <w:rPr>
          <w:sz w:val="20"/>
          <w:szCs w:val="20"/>
        </w:rPr>
        <w:tab/>
        <w:t>24</w:t>
      </w:r>
    </w:p>
    <w:p w14:paraId="5880B135" w14:textId="77777777" w:rsidR="009B1A54" w:rsidRDefault="00000000" w:rsidP="00710551">
      <w:pPr>
        <w:tabs>
          <w:tab w:val="right" w:leader="dot" w:pos="9072"/>
        </w:tabs>
        <w:spacing w:after="60"/>
        <w:ind w:left="260"/>
        <w:jc w:val="both"/>
      </w:pPr>
      <w:r>
        <w:rPr>
          <w:sz w:val="20"/>
          <w:szCs w:val="20"/>
        </w:rPr>
        <w:t>17.5. Review and update of the manual</w:t>
      </w:r>
      <w:r>
        <w:rPr>
          <w:sz w:val="20"/>
          <w:szCs w:val="20"/>
        </w:rPr>
        <w:tab/>
        <w:t>24</w:t>
      </w:r>
    </w:p>
    <w:p w14:paraId="5C1B1432" w14:textId="77777777" w:rsidR="009B1A54" w:rsidRDefault="00000000" w:rsidP="00710551">
      <w:pPr>
        <w:tabs>
          <w:tab w:val="right" w:leader="dot" w:pos="9072"/>
        </w:tabs>
        <w:spacing w:after="60"/>
        <w:ind w:left="260"/>
        <w:jc w:val="both"/>
      </w:pPr>
      <w:r>
        <w:rPr>
          <w:sz w:val="20"/>
          <w:szCs w:val="20"/>
        </w:rPr>
        <w:t>17.6. Entry into force</w:t>
      </w:r>
      <w:r>
        <w:rPr>
          <w:sz w:val="20"/>
          <w:szCs w:val="20"/>
        </w:rPr>
        <w:tab/>
        <w:t>24</w:t>
      </w:r>
    </w:p>
    <w:p w14:paraId="15E2A91E" w14:textId="77777777" w:rsidR="009B1A54" w:rsidRDefault="00000000" w:rsidP="00710551">
      <w:pPr>
        <w:tabs>
          <w:tab w:val="right" w:leader="dot" w:pos="9072"/>
        </w:tabs>
        <w:spacing w:after="120"/>
        <w:jc w:val="both"/>
      </w:pPr>
      <w:r>
        <w:rPr>
          <w:b/>
          <w:bCs/>
        </w:rPr>
        <w:t>18. Annexes</w:t>
      </w:r>
      <w:r>
        <w:rPr>
          <w:b/>
          <w:bCs/>
        </w:rPr>
        <w:tab/>
        <w:t>24</w:t>
      </w:r>
    </w:p>
    <w:p w14:paraId="337EAD67" w14:textId="77777777" w:rsidR="009B1A54" w:rsidRDefault="00000000" w:rsidP="00710551">
      <w:pPr>
        <w:jc w:val="both"/>
      </w:pPr>
      <w:r>
        <w:br w:type="page"/>
      </w:r>
    </w:p>
    <w:p w14:paraId="1DCF2987" w14:textId="77777777" w:rsidR="009B1A54" w:rsidRDefault="00000000" w:rsidP="00710551">
      <w:pPr>
        <w:pStyle w:val="Heading1"/>
        <w:spacing w:before="360" w:after="160"/>
        <w:jc w:val="both"/>
      </w:pPr>
      <w:r>
        <w:rPr>
          <w:b/>
          <w:bCs/>
          <w:color w:val="1F3864"/>
        </w:rPr>
        <w:lastRenderedPageBreak/>
        <w:t>1. Preamble</w:t>
      </w:r>
    </w:p>
    <w:p w14:paraId="2F78E31B" w14:textId="77777777" w:rsidR="009B1A54" w:rsidRDefault="00000000" w:rsidP="00710551">
      <w:pPr>
        <w:spacing w:after="160" w:line="276" w:lineRule="auto"/>
        <w:jc w:val="both"/>
      </w:pPr>
      <w:r>
        <w:t xml:space="preserve">AD AIR Centre – </w:t>
      </w:r>
      <w:proofErr w:type="spellStart"/>
      <w:r>
        <w:t>Associação</w:t>
      </w:r>
      <w:proofErr w:type="spellEnd"/>
      <w:r>
        <w:t xml:space="preserve"> para o </w:t>
      </w:r>
      <w:proofErr w:type="spellStart"/>
      <w:r>
        <w:t>Desenvolvimento</w:t>
      </w:r>
      <w:proofErr w:type="spellEnd"/>
      <w:r>
        <w:t xml:space="preserve"> do Atlantic International Research Centre is a private non-profit association that manages its own funds, national and regional public funds, and funds from European Union research and innovation programmes and other international and intergovernmental organisations, within the scope of promoting scientific research and technological development in the Atlantic region.</w:t>
      </w:r>
    </w:p>
    <w:p w14:paraId="4BAD4C17" w14:textId="77777777" w:rsidR="009B1A54" w:rsidRDefault="00000000" w:rsidP="00710551">
      <w:pPr>
        <w:spacing w:after="160" w:line="276" w:lineRule="auto"/>
        <w:jc w:val="both"/>
      </w:pPr>
      <w:r>
        <w:t>The diversity and origin of the funds managed by AD AIR Centre require the adoption of a robust internal control system that ensures the legality, regularity, economy, efficiency and effectiveness of the Association's administrative, financial and property management, as well as the safeguarding of assets and the prevention of illegality, fraud or error.</w:t>
      </w:r>
    </w:p>
    <w:p w14:paraId="524CDA8F" w14:textId="77777777" w:rsidR="009B1A54" w:rsidRDefault="00000000" w:rsidP="00710551">
      <w:pPr>
        <w:spacing w:after="160" w:line="276" w:lineRule="auto"/>
        <w:jc w:val="both"/>
      </w:pPr>
      <w:r>
        <w:t>This Internal Control Rules Manual (MNCI) is a management support instrument for AD AIR Centre, contributing to structured, planned decision-making grounded in principles of good governance, transparency and accountability towards members, governing bodies, funding entities and the competent supervisory authorities, namely the Court of Auditors (Tribunal de Contas).</w:t>
      </w:r>
    </w:p>
    <w:p w14:paraId="69696F5F" w14:textId="77777777" w:rsidR="009B1A54" w:rsidRDefault="00000000" w:rsidP="00710551">
      <w:pPr>
        <w:spacing w:after="160" w:line="276" w:lineRule="auto"/>
        <w:jc w:val="both"/>
      </w:pPr>
      <w:r>
        <w:t>This MNCI establishes the principles, procedures and good practices to be observed by AD AIR Centre in carrying out its administrative, financial, property and human resources activities, describing each procedure individually and identifying its objective, framework, description of the workflow, responsibilities and remarks.</w:t>
      </w:r>
    </w:p>
    <w:p w14:paraId="0CE27E09" w14:textId="77777777" w:rsidR="009B1A54" w:rsidRDefault="00000000" w:rsidP="00710551">
      <w:pPr>
        <w:spacing w:after="160" w:line="276" w:lineRule="auto"/>
        <w:jc w:val="both"/>
      </w:pPr>
      <w:r>
        <w:t>This MNCI recommends the complementary consultation of the internal regulations and procedures in force, namely:</w:t>
      </w:r>
    </w:p>
    <w:p w14:paraId="6809CFAC" w14:textId="77777777" w:rsidR="009B1A54" w:rsidRDefault="00000000" w:rsidP="00710551">
      <w:pPr>
        <w:pStyle w:val="ListParagraph"/>
        <w:numPr>
          <w:ilvl w:val="0"/>
          <w:numId w:val="1"/>
        </w:numPr>
        <w:spacing w:after="100"/>
        <w:jc w:val="both"/>
      </w:pPr>
      <w:r>
        <w:t>Internal Regulations;</w:t>
      </w:r>
    </w:p>
    <w:p w14:paraId="5B70E05C" w14:textId="77777777" w:rsidR="009B1A54" w:rsidRDefault="00000000" w:rsidP="00710551">
      <w:pPr>
        <w:pStyle w:val="ListParagraph"/>
        <w:numPr>
          <w:ilvl w:val="0"/>
          <w:numId w:val="1"/>
        </w:numPr>
        <w:spacing w:after="100"/>
        <w:jc w:val="both"/>
      </w:pPr>
      <w:r>
        <w:t>Code of Good Conduct for the Prevention and Combating of Workplace Harassment;</w:t>
      </w:r>
    </w:p>
    <w:p w14:paraId="145C1253" w14:textId="77777777" w:rsidR="009B1A54" w:rsidRDefault="00000000" w:rsidP="00710551">
      <w:pPr>
        <w:pStyle w:val="ListParagraph"/>
        <w:numPr>
          <w:ilvl w:val="0"/>
          <w:numId w:val="1"/>
        </w:numPr>
        <w:spacing w:after="100"/>
        <w:jc w:val="both"/>
      </w:pPr>
      <w:r>
        <w:t>Operating Hours, Normal Working Period and Working Time Arrangements;</w:t>
      </w:r>
    </w:p>
    <w:p w14:paraId="2B37B905" w14:textId="77777777" w:rsidR="009B1A54" w:rsidRDefault="00000000" w:rsidP="00710551">
      <w:pPr>
        <w:pStyle w:val="ListParagraph"/>
        <w:numPr>
          <w:ilvl w:val="0"/>
          <w:numId w:val="1"/>
        </w:numPr>
        <w:spacing w:after="100"/>
        <w:jc w:val="both"/>
      </w:pPr>
      <w:r>
        <w:t>Subsistence and Travel Allowance Policy;</w:t>
      </w:r>
    </w:p>
    <w:p w14:paraId="13C1B781" w14:textId="77777777" w:rsidR="009B1A54" w:rsidRDefault="00000000" w:rsidP="00710551">
      <w:pPr>
        <w:pStyle w:val="ListParagraph"/>
        <w:numPr>
          <w:ilvl w:val="0"/>
          <w:numId w:val="1"/>
        </w:numPr>
        <w:spacing w:after="100"/>
        <w:jc w:val="both"/>
      </w:pPr>
      <w:r>
        <w:t>Personal Data Protection Policy;</w:t>
      </w:r>
    </w:p>
    <w:p w14:paraId="09A99CAB" w14:textId="77777777" w:rsidR="009B1A54" w:rsidRDefault="00000000" w:rsidP="00710551">
      <w:pPr>
        <w:pStyle w:val="ListParagraph"/>
        <w:numPr>
          <w:ilvl w:val="0"/>
          <w:numId w:val="1"/>
        </w:numPr>
        <w:spacing w:after="100"/>
        <w:jc w:val="both"/>
      </w:pPr>
      <w:r>
        <w:t>Reimbursement of Expenses for Home and Personal Mobile Telephones;</w:t>
      </w:r>
    </w:p>
    <w:p w14:paraId="4AEC0691" w14:textId="77777777" w:rsidR="009B1A54" w:rsidRDefault="00000000" w:rsidP="00710551">
      <w:pPr>
        <w:pStyle w:val="ListParagraph"/>
        <w:numPr>
          <w:ilvl w:val="0"/>
          <w:numId w:val="1"/>
        </w:numPr>
        <w:spacing w:after="100"/>
        <w:jc w:val="both"/>
      </w:pPr>
      <w:r>
        <w:t>Teleworking Regulations;</w:t>
      </w:r>
    </w:p>
    <w:p w14:paraId="5BC4B63A" w14:textId="77777777" w:rsidR="009B1A54" w:rsidRDefault="00000000" w:rsidP="00710551">
      <w:pPr>
        <w:pStyle w:val="ListParagraph"/>
        <w:numPr>
          <w:ilvl w:val="0"/>
          <w:numId w:val="1"/>
        </w:numPr>
        <w:spacing w:after="100"/>
        <w:jc w:val="both"/>
      </w:pPr>
      <w:r>
        <w:t>Human Resources Policy.</w:t>
      </w:r>
    </w:p>
    <w:p w14:paraId="248FA8D6" w14:textId="77777777" w:rsidR="009B1A54" w:rsidRDefault="00000000" w:rsidP="00710551">
      <w:pPr>
        <w:spacing w:after="160" w:line="276" w:lineRule="auto"/>
        <w:jc w:val="both"/>
      </w:pPr>
      <w:r>
        <w:t>This document is dynamic and subject to updates whenever legislative, organisational or funding changes so justify. The initiative to make changes rests with those responsible for the Administrative and Financial Department, and any revision must be approved by the Executive Director and, subsequently, by the Board of Directors.</w:t>
      </w:r>
    </w:p>
    <w:p w14:paraId="364CE472" w14:textId="77777777" w:rsidR="009B1A54" w:rsidRDefault="00000000" w:rsidP="00710551">
      <w:pPr>
        <w:pStyle w:val="Heading1"/>
        <w:spacing w:before="360" w:after="160"/>
        <w:jc w:val="both"/>
      </w:pPr>
      <w:r>
        <w:rPr>
          <w:b/>
          <w:bCs/>
          <w:color w:val="1F3864"/>
        </w:rPr>
        <w:t>2. Introduction</w:t>
      </w:r>
    </w:p>
    <w:p w14:paraId="3EE4C6ED" w14:textId="77777777" w:rsidR="009B1A54" w:rsidRDefault="00000000" w:rsidP="00710551">
      <w:pPr>
        <w:pStyle w:val="Heading2"/>
        <w:spacing w:before="260" w:after="120"/>
        <w:jc w:val="both"/>
      </w:pPr>
      <w:r>
        <w:rPr>
          <w:b/>
          <w:bCs/>
          <w:color w:val="1F3864"/>
        </w:rPr>
        <w:t>2.1. Purpose and scope of application</w:t>
      </w:r>
    </w:p>
    <w:p w14:paraId="69B03FF2" w14:textId="77777777" w:rsidR="009B1A54" w:rsidRDefault="00000000" w:rsidP="00710551">
      <w:pPr>
        <w:spacing w:after="160" w:line="276" w:lineRule="auto"/>
        <w:jc w:val="both"/>
      </w:pPr>
      <w:r>
        <w:t xml:space="preserve">This Internal Control Rules Manual (MNCI) sets out the principles, rules and procedures applicable to the administrative, financial, property and human resources management of AD AIR Centre, with a view to ensuring the legality, regularity, economy, efficiency, effectiveness and transparency of its </w:t>
      </w:r>
      <w:r>
        <w:lastRenderedPageBreak/>
        <w:t>activity, as well as the correct allocation of, and accounting for, the funds it manages, whether own funds, national public funds or international funds, namely from European or other funding programmes.</w:t>
      </w:r>
    </w:p>
    <w:p w14:paraId="29921C8E" w14:textId="77777777" w:rsidR="009B1A54" w:rsidRDefault="00000000" w:rsidP="00710551">
      <w:pPr>
        <w:spacing w:after="160" w:line="276" w:lineRule="auto"/>
        <w:jc w:val="both"/>
      </w:pPr>
      <w:r>
        <w:t>The methods, procedures and control rules set out in this MNCI aim</w:t>
      </w:r>
      <w:proofErr w:type="gramStart"/>
      <w:r>
        <w:t>, in particular, to</w:t>
      </w:r>
      <w:proofErr w:type="gramEnd"/>
      <w:r>
        <w:t>:</w:t>
      </w:r>
    </w:p>
    <w:p w14:paraId="655E2DCE" w14:textId="77777777" w:rsidR="009B1A54" w:rsidRDefault="00000000" w:rsidP="00710551">
      <w:pPr>
        <w:pStyle w:val="ListParagraph"/>
        <w:numPr>
          <w:ilvl w:val="0"/>
          <w:numId w:val="1"/>
        </w:numPr>
        <w:spacing w:after="100"/>
        <w:jc w:val="both"/>
      </w:pPr>
      <w:r>
        <w:t>Ensure compliance with the accounting standards applicable to non-profit sector entities;</w:t>
      </w:r>
    </w:p>
    <w:p w14:paraId="691016D8" w14:textId="77777777" w:rsidR="009B1A54" w:rsidRDefault="00000000" w:rsidP="00710551">
      <w:pPr>
        <w:pStyle w:val="ListParagraph"/>
        <w:numPr>
          <w:ilvl w:val="0"/>
          <w:numId w:val="1"/>
        </w:numPr>
        <w:spacing w:after="100"/>
        <w:jc w:val="both"/>
      </w:pPr>
      <w:r>
        <w:t>Ensure that procedures are authorised and carried out with due segregation of duties;</w:t>
      </w:r>
    </w:p>
    <w:p w14:paraId="29494299" w14:textId="77777777" w:rsidR="009B1A54" w:rsidRDefault="00000000" w:rsidP="00710551">
      <w:pPr>
        <w:pStyle w:val="ListParagraph"/>
        <w:numPr>
          <w:ilvl w:val="0"/>
          <w:numId w:val="1"/>
        </w:numPr>
        <w:spacing w:after="100"/>
        <w:jc w:val="both"/>
      </w:pPr>
      <w:r>
        <w:t>Ensure compliance with the decisions of the governing bodies and holders of delegated powers;</w:t>
      </w:r>
    </w:p>
    <w:p w14:paraId="7A8CB129" w14:textId="77777777" w:rsidR="009B1A54" w:rsidRDefault="00000000" w:rsidP="00710551">
      <w:pPr>
        <w:pStyle w:val="ListParagraph"/>
        <w:numPr>
          <w:ilvl w:val="0"/>
          <w:numId w:val="1"/>
        </w:numPr>
        <w:spacing w:after="100"/>
        <w:jc w:val="both"/>
      </w:pPr>
      <w:r>
        <w:t>Safeguard the legality and regularity of the preparation, execution and amendment of budgetary documents and financial statements;</w:t>
      </w:r>
    </w:p>
    <w:p w14:paraId="027559F9" w14:textId="77777777" w:rsidR="009B1A54" w:rsidRDefault="00000000" w:rsidP="00710551">
      <w:pPr>
        <w:pStyle w:val="ListParagraph"/>
        <w:numPr>
          <w:ilvl w:val="0"/>
          <w:numId w:val="1"/>
        </w:numPr>
        <w:spacing w:after="100"/>
        <w:jc w:val="both"/>
      </w:pPr>
      <w:r>
        <w:t>Ensure that amounts received, namely membership fees, donations and funding, are correctly allocated and accounted for;</w:t>
      </w:r>
    </w:p>
    <w:p w14:paraId="6B096478" w14:textId="77777777" w:rsidR="009B1A54" w:rsidRDefault="00000000" w:rsidP="00710551">
      <w:pPr>
        <w:pStyle w:val="ListParagraph"/>
        <w:numPr>
          <w:ilvl w:val="0"/>
          <w:numId w:val="1"/>
        </w:numPr>
        <w:spacing w:after="100"/>
        <w:jc w:val="both"/>
      </w:pPr>
      <w:r>
        <w:t>Ensure that payments are made with the approval and authorisation of the competent officers;</w:t>
      </w:r>
    </w:p>
    <w:p w14:paraId="62604695" w14:textId="77777777" w:rsidR="009B1A54" w:rsidRDefault="00000000" w:rsidP="00710551">
      <w:pPr>
        <w:pStyle w:val="ListParagraph"/>
        <w:numPr>
          <w:ilvl w:val="0"/>
          <w:numId w:val="1"/>
        </w:numPr>
        <w:spacing w:after="100"/>
        <w:jc w:val="both"/>
      </w:pPr>
      <w:r>
        <w:t>Ensure the accuracy and integrity of accounting records and the reliability of financial information;</w:t>
      </w:r>
    </w:p>
    <w:p w14:paraId="22809DC5" w14:textId="77777777" w:rsidR="009B1A54" w:rsidRDefault="00000000" w:rsidP="00710551">
      <w:pPr>
        <w:pStyle w:val="ListParagraph"/>
        <w:numPr>
          <w:ilvl w:val="0"/>
          <w:numId w:val="1"/>
        </w:numPr>
        <w:spacing w:after="100"/>
        <w:jc w:val="both"/>
      </w:pPr>
      <w:r>
        <w:t>Ensure the eligibility and correct allocation of expenditure co-financed by public or international entities;</w:t>
      </w:r>
    </w:p>
    <w:p w14:paraId="3B3147AA" w14:textId="77777777" w:rsidR="009B1A54" w:rsidRDefault="00000000" w:rsidP="00710551">
      <w:pPr>
        <w:pStyle w:val="ListParagraph"/>
        <w:numPr>
          <w:ilvl w:val="0"/>
          <w:numId w:val="1"/>
        </w:numPr>
        <w:spacing w:after="100"/>
        <w:jc w:val="both"/>
      </w:pPr>
      <w:r>
        <w:t>Control the IT applications and the technological environment supporting management;</w:t>
      </w:r>
    </w:p>
    <w:p w14:paraId="6C9707F7" w14:textId="77777777" w:rsidR="009B1A54" w:rsidRDefault="00000000" w:rsidP="00710551">
      <w:pPr>
        <w:pStyle w:val="ListParagraph"/>
        <w:numPr>
          <w:ilvl w:val="0"/>
          <w:numId w:val="1"/>
        </w:numPr>
        <w:spacing w:after="100"/>
        <w:jc w:val="both"/>
      </w:pPr>
      <w:r>
        <w:t>Ensure the safeguarding of AD AIR Centre's assets, including facilities and scientific equipment;</w:t>
      </w:r>
    </w:p>
    <w:p w14:paraId="79198C4F" w14:textId="77777777" w:rsidR="009B1A54" w:rsidRDefault="00000000" w:rsidP="00710551">
      <w:pPr>
        <w:pStyle w:val="ListParagraph"/>
        <w:numPr>
          <w:ilvl w:val="0"/>
          <w:numId w:val="1"/>
        </w:numPr>
        <w:spacing w:after="100"/>
        <w:jc w:val="both"/>
      </w:pPr>
      <w:r>
        <w:t>Increase the efficiency of operations and eliminate unnecessary or outdated procedures;</w:t>
      </w:r>
    </w:p>
    <w:p w14:paraId="64289D05" w14:textId="77777777" w:rsidR="009B1A54" w:rsidRDefault="00000000" w:rsidP="00710551">
      <w:pPr>
        <w:pStyle w:val="ListParagraph"/>
        <w:numPr>
          <w:ilvl w:val="0"/>
          <w:numId w:val="1"/>
        </w:numPr>
        <w:spacing w:after="100"/>
        <w:jc w:val="both"/>
      </w:pPr>
      <w:r>
        <w:t>Prevent and detect illegality, fraud and error;</w:t>
      </w:r>
    </w:p>
    <w:p w14:paraId="051CBF6F" w14:textId="77777777" w:rsidR="009B1A54" w:rsidRDefault="00000000" w:rsidP="00710551">
      <w:pPr>
        <w:pStyle w:val="ListParagraph"/>
        <w:numPr>
          <w:ilvl w:val="0"/>
          <w:numId w:val="1"/>
        </w:numPr>
        <w:spacing w:after="100"/>
        <w:jc w:val="both"/>
      </w:pPr>
      <w:r>
        <w:t>Hold the various parties involved in the organisation and management of AD AIR Centre accountable;</w:t>
      </w:r>
    </w:p>
    <w:p w14:paraId="3AE8A70B" w14:textId="77777777" w:rsidR="009B1A54" w:rsidRDefault="00000000" w:rsidP="00710551">
      <w:pPr>
        <w:pStyle w:val="ListParagraph"/>
        <w:numPr>
          <w:ilvl w:val="0"/>
          <w:numId w:val="1"/>
        </w:numPr>
        <w:spacing w:after="100"/>
        <w:jc w:val="both"/>
      </w:pPr>
      <w:r>
        <w:t>Produce reliable management information for governing bodies, members and funding entities.</w:t>
      </w:r>
    </w:p>
    <w:p w14:paraId="0A5D20CC" w14:textId="77777777" w:rsidR="009B1A54" w:rsidRDefault="00000000" w:rsidP="00710551">
      <w:pPr>
        <w:spacing w:after="160" w:line="276" w:lineRule="auto"/>
        <w:jc w:val="both"/>
      </w:pPr>
      <w:r>
        <w:t>This Manual applies to all bodies and functional units of AD AIR Centre, its officers, coordinators, researchers, grant holders and other staff, as well as to any third parties acting on its behalf in the management of goods, services, funds or personnel, it being the responsibility of everyone to ensure its full implementation and compliance.</w:t>
      </w:r>
    </w:p>
    <w:p w14:paraId="31BFF6BF" w14:textId="77777777" w:rsidR="009B1A54" w:rsidRDefault="00000000" w:rsidP="00710551">
      <w:pPr>
        <w:spacing w:after="160" w:line="276" w:lineRule="auto"/>
        <w:jc w:val="both"/>
      </w:pPr>
      <w:r>
        <w:t>This MNCI applies, with the necessary adaptations, to the management of third-party funds, namely national public funding, European Union funding and other international funds allocated to AD AIR Centre under research and development projects.</w:t>
      </w:r>
    </w:p>
    <w:p w14:paraId="2C69BF8D" w14:textId="77777777" w:rsidR="009B1A54" w:rsidRDefault="00000000" w:rsidP="00710551">
      <w:pPr>
        <w:spacing w:after="160" w:line="276" w:lineRule="auto"/>
        <w:jc w:val="both"/>
      </w:pPr>
      <w:r>
        <w:t xml:space="preserve">This MNCI does not waive compliance with the approved internal regulations or with the contracts or funding agreements </w:t>
      </w:r>
      <w:proofErr w:type="gramStart"/>
      <w:r>
        <w:t>entered into</w:t>
      </w:r>
      <w:proofErr w:type="gramEnd"/>
      <w:r>
        <w:t xml:space="preserve"> with public or private entities.</w:t>
      </w:r>
    </w:p>
    <w:p w14:paraId="6FE6469B" w14:textId="77777777" w:rsidR="009B1A54" w:rsidRDefault="00000000" w:rsidP="00710551">
      <w:pPr>
        <w:pStyle w:val="Heading2"/>
        <w:spacing w:before="260" w:after="120"/>
        <w:jc w:val="both"/>
      </w:pPr>
      <w:r>
        <w:rPr>
          <w:b/>
          <w:bCs/>
          <w:color w:val="1F3864"/>
        </w:rPr>
        <w:t>2.2. Legal and institutional framework</w:t>
      </w:r>
    </w:p>
    <w:p w14:paraId="702FA5F6" w14:textId="77777777" w:rsidR="009B1A54" w:rsidRDefault="00000000" w:rsidP="00710551">
      <w:pPr>
        <w:spacing w:after="160" w:line="276" w:lineRule="auto"/>
        <w:jc w:val="both"/>
      </w:pPr>
      <w:r>
        <w:t xml:space="preserve">AD AIR Centre is an international non-profit association under Portuguese private law, established to promote scientific research, technological innovation and international cooperation in the fields of space, climate change and the ocean, headquartered in the Azores. Its activity is funded by </w:t>
      </w:r>
      <w:r>
        <w:lastRenderedPageBreak/>
        <w:t>programme contracts, national public grants and funds from European and international programmes (namely Horizon Europe, European Structural and Investment Funds, ESA, among others).</w:t>
      </w:r>
    </w:p>
    <w:p w14:paraId="6EFEBFBB" w14:textId="77777777" w:rsidR="009B1A54" w:rsidRDefault="00000000" w:rsidP="00710551">
      <w:pPr>
        <w:spacing w:after="160" w:line="276" w:lineRule="auto"/>
        <w:jc w:val="both"/>
      </w:pPr>
      <w:r>
        <w:t xml:space="preserve">Whenever AD AIR Centre is regarded as a “contracting authority” for the purposes of the Public Contracts Code (CCP) — namely because it is predominantly financed by public entities or acts under their dominant influence — the public procurement rules described in Chapter 9 apply. In other cases, the thresholds and procedures set out therein are adopted as good management and cost-control </w:t>
      </w:r>
      <w:proofErr w:type="gramStart"/>
      <w:r>
        <w:t>practice, and</w:t>
      </w:r>
      <w:proofErr w:type="gramEnd"/>
      <w:r>
        <w:t xml:space="preserve"> may be supplemented by the specific rules of each funding entity.</w:t>
      </w:r>
    </w:p>
    <w:p w14:paraId="3E0E6265" w14:textId="77777777" w:rsidR="009B1A54" w:rsidRDefault="00000000" w:rsidP="00710551">
      <w:pPr>
        <w:pStyle w:val="Heading2"/>
        <w:spacing w:before="260" w:after="120"/>
        <w:jc w:val="both"/>
      </w:pPr>
      <w:r>
        <w:rPr>
          <w:b/>
          <w:bCs/>
          <w:color w:val="1F3864"/>
        </w:rPr>
        <w:t>2.3. General principles of the Internal Control System</w:t>
      </w:r>
    </w:p>
    <w:p w14:paraId="48E1811A" w14:textId="77777777" w:rsidR="009B1A54" w:rsidRDefault="00000000" w:rsidP="00710551">
      <w:pPr>
        <w:spacing w:after="160" w:line="276" w:lineRule="auto"/>
        <w:jc w:val="both"/>
      </w:pPr>
      <w:r>
        <w:t>AD AIR Centre's Internal Control System (SCI) is based on the following principles:</w:t>
      </w:r>
    </w:p>
    <w:p w14:paraId="0E229612" w14:textId="77777777" w:rsidR="009B1A54" w:rsidRDefault="00000000" w:rsidP="00710551">
      <w:pPr>
        <w:pStyle w:val="ListParagraph"/>
        <w:numPr>
          <w:ilvl w:val="0"/>
          <w:numId w:val="1"/>
        </w:numPr>
        <w:spacing w:after="100"/>
        <w:jc w:val="both"/>
      </w:pPr>
      <w:r>
        <w:t>Segregation of duties;</w:t>
      </w:r>
    </w:p>
    <w:p w14:paraId="5FE3D8EC" w14:textId="77777777" w:rsidR="009B1A54" w:rsidRDefault="00000000" w:rsidP="00710551">
      <w:pPr>
        <w:pStyle w:val="ListParagraph"/>
        <w:numPr>
          <w:ilvl w:val="0"/>
          <w:numId w:val="1"/>
        </w:numPr>
        <w:spacing w:after="100"/>
        <w:jc w:val="both"/>
      </w:pPr>
      <w:r>
        <w:t>Control of operations;</w:t>
      </w:r>
    </w:p>
    <w:p w14:paraId="4305D244" w14:textId="77777777" w:rsidR="009B1A54" w:rsidRDefault="00000000" w:rsidP="00710551">
      <w:pPr>
        <w:pStyle w:val="ListParagraph"/>
        <w:numPr>
          <w:ilvl w:val="0"/>
          <w:numId w:val="1"/>
        </w:numPr>
        <w:spacing w:after="100"/>
        <w:jc w:val="both"/>
      </w:pPr>
      <w:r>
        <w:t>Definition of authority and responsibility;</w:t>
      </w:r>
    </w:p>
    <w:p w14:paraId="51605032" w14:textId="77777777" w:rsidR="009B1A54" w:rsidRDefault="00000000" w:rsidP="00710551">
      <w:pPr>
        <w:pStyle w:val="ListParagraph"/>
        <w:numPr>
          <w:ilvl w:val="0"/>
          <w:numId w:val="1"/>
        </w:numPr>
        <w:spacing w:after="100"/>
        <w:jc w:val="both"/>
      </w:pPr>
      <w:r>
        <w:t>Qualification, competence and responsibility;</w:t>
      </w:r>
    </w:p>
    <w:p w14:paraId="76F171AA" w14:textId="77777777" w:rsidR="009B1A54" w:rsidRDefault="00000000" w:rsidP="00710551">
      <w:pPr>
        <w:pStyle w:val="ListParagraph"/>
        <w:numPr>
          <w:ilvl w:val="0"/>
          <w:numId w:val="1"/>
        </w:numPr>
        <w:spacing w:after="100"/>
        <w:jc w:val="both"/>
      </w:pPr>
      <w:r>
        <w:t>Methodical recording of facts;</w:t>
      </w:r>
    </w:p>
    <w:p w14:paraId="27A28F5B" w14:textId="77777777" w:rsidR="009B1A54" w:rsidRDefault="00000000" w:rsidP="00710551">
      <w:pPr>
        <w:pStyle w:val="ListParagraph"/>
        <w:numPr>
          <w:ilvl w:val="0"/>
          <w:numId w:val="1"/>
        </w:numPr>
        <w:spacing w:after="100"/>
        <w:jc w:val="both"/>
      </w:pPr>
      <w:r>
        <w:t>Transparency and accountability towards members, funding entities and supervisory authorities.</w:t>
      </w:r>
    </w:p>
    <w:p w14:paraId="22624EA2" w14:textId="77777777" w:rsidR="009B1A54" w:rsidRDefault="00000000" w:rsidP="00710551">
      <w:pPr>
        <w:spacing w:after="160" w:line="276" w:lineRule="auto"/>
        <w:jc w:val="both"/>
      </w:pPr>
      <w:r>
        <w:t>The principle of segregation of duties reflects the need to avoid assigning two or more incompatible functions to the same person, namely the proposal, authorisation, execution, recording and control of the same operation, thereby preventing or hindering the occurrence of errors or irregularities, or their concealment.</w:t>
      </w:r>
    </w:p>
    <w:p w14:paraId="306F55A6" w14:textId="77777777" w:rsidR="009B1A54" w:rsidRDefault="00000000" w:rsidP="00710551">
      <w:pPr>
        <w:spacing w:after="160" w:line="276" w:lineRule="auto"/>
        <w:jc w:val="both"/>
      </w:pPr>
      <w:r>
        <w:t>The principle of control of operations consists of the obligation to verify or check financial and property operations, such verification being carried out by a person other than the one who took part in their execution or recording.</w:t>
      </w:r>
    </w:p>
    <w:p w14:paraId="3A358F02" w14:textId="77777777" w:rsidR="009B1A54" w:rsidRDefault="00000000" w:rsidP="00710551">
      <w:pPr>
        <w:spacing w:after="160" w:line="276" w:lineRule="auto"/>
        <w:jc w:val="both"/>
      </w:pPr>
      <w:r>
        <w:t>The principle of the definition of authority and responsibility presupposes the clarification of the decision-making levels associated with each operation, through a functional organisation chart and a duly documented system of delegation of powers.</w:t>
      </w:r>
    </w:p>
    <w:p w14:paraId="33BC0111" w14:textId="77777777" w:rsidR="009B1A54" w:rsidRDefault="00000000" w:rsidP="00710551">
      <w:pPr>
        <w:spacing w:after="160" w:line="276" w:lineRule="auto"/>
        <w:jc w:val="both"/>
      </w:pPr>
      <w:r>
        <w:t>The principle of qualification, competence and responsibility requires that staff, researchers and coordinators possess qualifications and experience appropriate to the duties performed.</w:t>
      </w:r>
    </w:p>
    <w:p w14:paraId="4E81ABA3" w14:textId="77777777" w:rsidR="009B1A54" w:rsidRDefault="00000000" w:rsidP="00710551">
      <w:pPr>
        <w:spacing w:after="160" w:line="276" w:lineRule="auto"/>
        <w:jc w:val="both"/>
      </w:pPr>
      <w:r>
        <w:t>The principle of the methodical recording of facts establishes the obligation for operations to be recorded in the accounts in accordance with the applicable accounting standards, supported by the relevant supporting documents.</w:t>
      </w:r>
    </w:p>
    <w:p w14:paraId="5FA26A79" w14:textId="77777777" w:rsidR="009B1A54" w:rsidRDefault="00000000" w:rsidP="00710551">
      <w:pPr>
        <w:spacing w:after="160" w:line="276" w:lineRule="auto"/>
        <w:jc w:val="both"/>
      </w:pPr>
      <w:r>
        <w:t>The principle of transparency and accountability towards members, funding entities and supervisory authorities ensures the monitoring of decisions by the various decision-making bodies as provided for in the Articles of Association, cooperation with the audit procedures promoted by the various funding programmes, and the timely provision of all information requested by them or by the Single Auditor.</w:t>
      </w:r>
    </w:p>
    <w:p w14:paraId="74DB9120" w14:textId="77777777" w:rsidR="009B1A54" w:rsidRDefault="00000000" w:rsidP="00710551">
      <w:pPr>
        <w:spacing w:after="160" w:line="276" w:lineRule="auto"/>
        <w:jc w:val="both"/>
      </w:pPr>
      <w:r>
        <w:t>It is incumbent upon the Administrative and Financial Department to ensure compliance with, and the periodic review of, this Manual.</w:t>
      </w:r>
    </w:p>
    <w:p w14:paraId="265B6B6B" w14:textId="77777777" w:rsidR="009B1A54" w:rsidRDefault="00000000" w:rsidP="00710551">
      <w:pPr>
        <w:pStyle w:val="Heading1"/>
        <w:spacing w:before="360" w:after="160"/>
        <w:jc w:val="both"/>
      </w:pPr>
      <w:r>
        <w:rPr>
          <w:b/>
          <w:bCs/>
          <w:color w:val="1F3864"/>
        </w:rPr>
        <w:lastRenderedPageBreak/>
        <w:t>3. Development, Monitoring and Evaluation</w:t>
      </w:r>
    </w:p>
    <w:p w14:paraId="1C34A5D7" w14:textId="77777777" w:rsidR="009B1A54" w:rsidRDefault="00000000" w:rsidP="00710551">
      <w:pPr>
        <w:spacing w:after="160" w:line="276" w:lineRule="auto"/>
        <w:jc w:val="both"/>
      </w:pPr>
      <w:r>
        <w:t>The Administrative and Financial Department (DAF) is responsible for approving, maintaining, monitoring and improving the Internal Control System (SCI), through its ongoing evaluation.</w:t>
      </w:r>
    </w:p>
    <w:p w14:paraId="2ACAE4E6" w14:textId="77777777" w:rsidR="009B1A54" w:rsidRDefault="00000000" w:rsidP="00710551">
      <w:pPr>
        <w:spacing w:after="160" w:line="276" w:lineRule="auto"/>
        <w:jc w:val="both"/>
      </w:pPr>
      <w:r>
        <w:t>The coordinators of the various research groups are responsible for gathering suggestions, proposals and contributions with a view to the review and continuous adaptation of the rules and procedures to the specific operational realities of AD AIR Centre.</w:t>
      </w:r>
    </w:p>
    <w:p w14:paraId="44BC2372" w14:textId="77777777" w:rsidR="009B1A54" w:rsidRDefault="00000000" w:rsidP="00710551">
      <w:pPr>
        <w:spacing w:after="160" w:line="276" w:lineRule="auto"/>
        <w:jc w:val="both"/>
      </w:pPr>
      <w:r>
        <w:t>This MNCI must be adapted, whenever necessary, to legal, statutory or contractual changes that may occur, namely those arising from new funding contracts.</w:t>
      </w:r>
    </w:p>
    <w:p w14:paraId="00A8A8BB" w14:textId="77777777" w:rsidR="009B1A54" w:rsidRDefault="00000000" w:rsidP="00710551">
      <w:pPr>
        <w:pStyle w:val="Heading1"/>
        <w:spacing w:before="360" w:after="160"/>
        <w:jc w:val="both"/>
      </w:pPr>
      <w:r>
        <w:rPr>
          <w:b/>
          <w:bCs/>
          <w:color w:val="1F3864"/>
        </w:rPr>
        <w:t>4. Organisational and Functional Structure</w:t>
      </w:r>
    </w:p>
    <w:p w14:paraId="615DB904" w14:textId="77777777" w:rsidR="009B1A54" w:rsidRDefault="00000000" w:rsidP="00710551">
      <w:pPr>
        <w:pStyle w:val="Heading2"/>
        <w:spacing w:before="260" w:after="120"/>
        <w:jc w:val="both"/>
      </w:pPr>
      <w:r>
        <w:rPr>
          <w:b/>
          <w:bCs/>
          <w:color w:val="1F3864"/>
        </w:rPr>
        <w:t>4.1. Organisation chart</w:t>
      </w:r>
    </w:p>
    <w:p w14:paraId="638FB94D" w14:textId="77777777" w:rsidR="009B1A54" w:rsidRDefault="00000000" w:rsidP="00710551">
      <w:pPr>
        <w:spacing w:after="160" w:line="276" w:lineRule="auto"/>
        <w:jc w:val="both"/>
      </w:pPr>
      <w:r>
        <w:t>AD AIR Centre is a private non-profit association with its own legal personality, whose internal organisation is governed by its Articles of Association and by the internal regulations approved by the Board of Directors.</w:t>
      </w:r>
    </w:p>
    <w:p w14:paraId="1BC4A507" w14:textId="77777777" w:rsidR="009B1A54" w:rsidRDefault="00000000" w:rsidP="00710551">
      <w:pPr>
        <w:spacing w:after="160" w:line="276" w:lineRule="auto"/>
        <w:jc w:val="both"/>
      </w:pPr>
      <w:r>
        <w:t>AD AIR Centre's organisation chart identifies the governing bodies, their hierarchical lines and the functional relationships between services, and is updated whenever changes occur to the structure.</w:t>
      </w:r>
    </w:p>
    <w:p w14:paraId="61C83EF6" w14:textId="23ADADE0" w:rsidR="007A35CB" w:rsidRPr="007A35CB" w:rsidRDefault="007A35CB" w:rsidP="007A35CB">
      <w:pPr>
        <w:spacing w:after="160" w:line="276" w:lineRule="auto"/>
        <w:jc w:val="center"/>
      </w:pPr>
      <w:r w:rsidRPr="007A35CB">
        <w:drawing>
          <wp:inline distT="0" distB="0" distL="0" distR="0" wp14:anchorId="4896F1D4" wp14:editId="0E8BB8B2">
            <wp:extent cx="4279900" cy="2057918"/>
            <wp:effectExtent l="0" t="0" r="6350" b="0"/>
            <wp:docPr id="30615356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94924" cy="2065142"/>
                    </a:xfrm>
                    <a:prstGeom prst="rect">
                      <a:avLst/>
                    </a:prstGeom>
                    <a:noFill/>
                    <a:ln>
                      <a:noFill/>
                    </a:ln>
                  </pic:spPr>
                </pic:pic>
              </a:graphicData>
            </a:graphic>
          </wp:inline>
        </w:drawing>
      </w:r>
    </w:p>
    <w:p w14:paraId="1207845E" w14:textId="7ADFAA15" w:rsidR="009B1A54" w:rsidRDefault="00000000" w:rsidP="00710551">
      <w:pPr>
        <w:spacing w:after="160" w:line="276" w:lineRule="auto"/>
        <w:jc w:val="both"/>
      </w:pPr>
      <w:r>
        <w:t>The governing bodies of AD AIR Centre are the General Assembly, the Board of Directors and the Single Auditor, under the terms set out in the Articles of Association.</w:t>
      </w:r>
    </w:p>
    <w:p w14:paraId="456DC8B7" w14:textId="77777777" w:rsidR="009B1A54" w:rsidRDefault="00000000" w:rsidP="00710551">
      <w:pPr>
        <w:spacing w:after="160" w:line="276" w:lineRule="auto"/>
        <w:jc w:val="both"/>
      </w:pPr>
      <w:r>
        <w:t>AD AIR Centre is directed by the Executive Director, assisted by the Deputy Executive Director, to whom the Board of Directors has delegated powers for the day-to-day management of the Association and its representation before third parties, within the limits set by the Board.</w:t>
      </w:r>
    </w:p>
    <w:p w14:paraId="1FB9E1A9" w14:textId="77777777" w:rsidR="009B1A54" w:rsidRDefault="00000000" w:rsidP="00710551">
      <w:pPr>
        <w:spacing w:after="160" w:line="276" w:lineRule="auto"/>
        <w:jc w:val="both"/>
      </w:pPr>
      <w:r>
        <w:t>AD AIR Centre's functional structure comprises the following units: the Administrative and Financial Department; the Communication Unit; and six scientific programme areas, namely:</w:t>
      </w:r>
    </w:p>
    <w:p w14:paraId="3912C751" w14:textId="77777777" w:rsidR="009B1A54" w:rsidRDefault="00000000" w:rsidP="00710551">
      <w:pPr>
        <w:pStyle w:val="ListParagraph"/>
        <w:numPr>
          <w:ilvl w:val="0"/>
          <w:numId w:val="1"/>
        </w:numPr>
        <w:spacing w:after="100"/>
        <w:jc w:val="both"/>
      </w:pPr>
      <w:r>
        <w:t>Ocean Policy and Stakeholder Engagement</w:t>
      </w:r>
    </w:p>
    <w:p w14:paraId="20754DBD" w14:textId="77777777" w:rsidR="009B1A54" w:rsidRDefault="00000000" w:rsidP="00710551">
      <w:pPr>
        <w:pStyle w:val="ListParagraph"/>
        <w:numPr>
          <w:ilvl w:val="0"/>
          <w:numId w:val="1"/>
        </w:numPr>
        <w:spacing w:after="100"/>
        <w:jc w:val="both"/>
      </w:pPr>
      <w:r>
        <w:t>Space Systems and Applications</w:t>
      </w:r>
    </w:p>
    <w:p w14:paraId="4F3400EF" w14:textId="77777777" w:rsidR="009B1A54" w:rsidRDefault="00000000" w:rsidP="00710551">
      <w:pPr>
        <w:pStyle w:val="ListParagraph"/>
        <w:numPr>
          <w:ilvl w:val="0"/>
          <w:numId w:val="1"/>
        </w:numPr>
        <w:spacing w:after="100"/>
        <w:jc w:val="both"/>
      </w:pPr>
      <w:r>
        <w:t>Data Science, Cloud Infrastructure and Development</w:t>
      </w:r>
    </w:p>
    <w:p w14:paraId="1914B049" w14:textId="77777777" w:rsidR="009B1A54" w:rsidRDefault="00000000" w:rsidP="00710551">
      <w:pPr>
        <w:pStyle w:val="ListParagraph"/>
        <w:numPr>
          <w:ilvl w:val="0"/>
          <w:numId w:val="1"/>
        </w:numPr>
        <w:spacing w:after="100"/>
        <w:jc w:val="both"/>
      </w:pPr>
      <w:r>
        <w:t>Biodiversity and Blue Economy</w:t>
      </w:r>
    </w:p>
    <w:p w14:paraId="49BBA3BB" w14:textId="77777777" w:rsidR="009B1A54" w:rsidRDefault="00000000" w:rsidP="00710551">
      <w:pPr>
        <w:pStyle w:val="ListParagraph"/>
        <w:numPr>
          <w:ilvl w:val="0"/>
          <w:numId w:val="1"/>
        </w:numPr>
        <w:spacing w:after="100"/>
        <w:jc w:val="both"/>
      </w:pPr>
      <w:r>
        <w:lastRenderedPageBreak/>
        <w:t>Ocean Modelling and Observation</w:t>
      </w:r>
    </w:p>
    <w:p w14:paraId="3E851427" w14:textId="77777777" w:rsidR="009B1A54" w:rsidRDefault="00000000" w:rsidP="00710551">
      <w:pPr>
        <w:pStyle w:val="ListParagraph"/>
        <w:numPr>
          <w:ilvl w:val="0"/>
          <w:numId w:val="1"/>
        </w:numPr>
        <w:spacing w:after="100"/>
        <w:jc w:val="both"/>
      </w:pPr>
      <w:r>
        <w:t>One Blue Health</w:t>
      </w:r>
    </w:p>
    <w:p w14:paraId="1262E022" w14:textId="77777777" w:rsidR="009B1A54" w:rsidRDefault="00000000" w:rsidP="00710551">
      <w:pPr>
        <w:spacing w:after="160" w:line="276" w:lineRule="auto"/>
        <w:jc w:val="both"/>
      </w:pPr>
      <w:r>
        <w:t>A description of every position within AD AIR Centre, including the profile of each job, its responsibilities and interactions, is set out in AD AIR Centre's Job Descriptions Manual, which is currently under development and will be submitted to the Board of Directors for approval before being shared with all staff.</w:t>
      </w:r>
    </w:p>
    <w:p w14:paraId="763D2229" w14:textId="77777777" w:rsidR="009B1A54" w:rsidRDefault="00000000" w:rsidP="00710551">
      <w:pPr>
        <w:pStyle w:val="Heading2"/>
        <w:spacing w:before="260" w:after="120"/>
        <w:jc w:val="both"/>
      </w:pPr>
      <w:r>
        <w:rPr>
          <w:b/>
          <w:bCs/>
          <w:color w:val="1F3864"/>
        </w:rPr>
        <w:t>4.2. Governing bodies and powers</w:t>
      </w:r>
    </w:p>
    <w:p w14:paraId="2254665F" w14:textId="77777777" w:rsidR="009B1A54" w:rsidRDefault="00000000" w:rsidP="00710551">
      <w:pPr>
        <w:spacing w:after="160" w:line="276" w:lineRule="auto"/>
        <w:jc w:val="both"/>
      </w:pPr>
      <w:r>
        <w:t>The governing bodies of AD AIR Centre are the General Assembly, the Board of Directors and the Single Auditor, under the terms set out in the Articles of Association.</w:t>
      </w:r>
    </w:p>
    <w:p w14:paraId="1AE81E82" w14:textId="77777777" w:rsidR="009B1A54" w:rsidRDefault="00000000" w:rsidP="00710551">
      <w:pPr>
        <w:spacing w:after="160" w:line="276" w:lineRule="auto"/>
        <w:jc w:val="both"/>
      </w:pPr>
      <w:r>
        <w:t>Day-to-day activities of AD AIR Centre are directed by the Executive Director (assisted by the Deputy Executive Director), in accordance with the powers delegated by the Board of Directors.</w:t>
      </w:r>
    </w:p>
    <w:p w14:paraId="55E72C74" w14:textId="77777777" w:rsidR="009B1A54" w:rsidRDefault="00000000" w:rsidP="00710551">
      <w:pPr>
        <w:spacing w:after="160" w:line="276" w:lineRule="auto"/>
        <w:jc w:val="both"/>
      </w:pPr>
      <w:r>
        <w:t>Under Article 11 of the Articles of Association, the General Assembly is responsible for electing the Board of Directors, admitting new members, issuing an opinion on the budget and the activity plan and on the management report, and approving the balance sheet for each financial year; it is also responsible for resolving on amendments to the Articles of Association, the removal of holders of governing bodies, the expulsion of members and the dissolution of the Association, among other matters provided for in the Articles of Association.</w:t>
      </w:r>
    </w:p>
    <w:p w14:paraId="20A14612" w14:textId="77777777" w:rsidR="009B1A54" w:rsidRDefault="00000000" w:rsidP="00710551">
      <w:pPr>
        <w:spacing w:after="160" w:line="276" w:lineRule="auto"/>
        <w:jc w:val="both"/>
      </w:pPr>
      <w:r>
        <w:t>Under Article 12 of the Articles of Association, the Board of Directors is responsible for carrying out all acts necessary for the pursuit of the Association's purpose that are not assigned to other governing bodies, holding the widest powers of representation and management, and being responsible in particular for defining and directing the Association's internal organisation, managing and disposing of its assets, planning its activities, drawing up, resolving on and approving the annual activity plan and the corresponding budget, drawing up and approving the management report, the balance sheet and the accounts for each financial year, hiring and managing staff, representing the Association in and out of court, requesting the convening of the General Assembly, deciding on the opening or closing of branches or other forms of representation, and establishing, maintaining and ensuring internal accounting control systems that correctly reflect, at all times, the Association's financial and property position.</w:t>
      </w:r>
    </w:p>
    <w:p w14:paraId="6609D18A" w14:textId="77777777" w:rsidR="009B1A54" w:rsidRDefault="00000000" w:rsidP="00710551">
      <w:pPr>
        <w:spacing w:after="160" w:line="276" w:lineRule="auto"/>
        <w:jc w:val="both"/>
      </w:pPr>
      <w:r>
        <w:t>The Executive Director is responsible for the day-to-day management of AD AIR Centre, budget execution, the conclusion of contracts and the representation of the Association before third parties, subject to formal and duly documented resolution and within the limits of the delegation of powers set by the Board of Directors.</w:t>
      </w:r>
    </w:p>
    <w:p w14:paraId="21B89365" w14:textId="77777777" w:rsidR="009B1A54" w:rsidRDefault="00000000" w:rsidP="00710551">
      <w:pPr>
        <w:spacing w:after="160" w:line="276" w:lineRule="auto"/>
        <w:jc w:val="both"/>
      </w:pPr>
      <w:r>
        <w:t>The Single Auditor is responsible for supervising the legality and regularity of administrative and financial management, including the assessment of the management report and accounts and the issuing of the corresponding opinion.</w:t>
      </w:r>
    </w:p>
    <w:p w14:paraId="40FB519F" w14:textId="77777777" w:rsidR="009B1A54" w:rsidRDefault="00000000" w:rsidP="00710551">
      <w:pPr>
        <w:pStyle w:val="Heading2"/>
        <w:spacing w:before="260" w:after="120"/>
        <w:jc w:val="both"/>
      </w:pPr>
      <w:r>
        <w:rPr>
          <w:b/>
          <w:bCs/>
          <w:color w:val="1F3864"/>
        </w:rPr>
        <w:t>4.3. Segregation of duties</w:t>
      </w:r>
    </w:p>
    <w:p w14:paraId="047728FE" w14:textId="77777777" w:rsidR="009B1A54" w:rsidRDefault="00000000" w:rsidP="00710551">
      <w:pPr>
        <w:spacing w:after="160" w:line="276" w:lineRule="auto"/>
        <w:jc w:val="both"/>
      </w:pPr>
      <w:r>
        <w:t xml:space="preserve">AD AIR Centre ensures the separation of the functions of authorisation, execution, recording and control of financial, property and human resources operations, so that no single person holds sole </w:t>
      </w:r>
      <w:r>
        <w:lastRenderedPageBreak/>
        <w:t>control of any relevant process, namely in the expenditure, treasury, property and recruitment workflows.</w:t>
      </w:r>
    </w:p>
    <w:p w14:paraId="6A6C3EC9" w14:textId="77777777" w:rsidR="009B1A54" w:rsidRDefault="00000000" w:rsidP="00710551">
      <w:pPr>
        <w:pStyle w:val="ListParagraph"/>
        <w:numPr>
          <w:ilvl w:val="0"/>
          <w:numId w:val="1"/>
        </w:numPr>
        <w:spacing w:after="100"/>
        <w:jc w:val="both"/>
      </w:pPr>
      <w:r>
        <w:t>Initiation of expenditure processes: Principal Investigators of the various research projects, within the scope of the actions contracted by AD AIR Centre.</w:t>
      </w:r>
    </w:p>
    <w:p w14:paraId="55B18CCB" w14:textId="77777777" w:rsidR="009B1A54" w:rsidRDefault="00000000" w:rsidP="00710551">
      <w:pPr>
        <w:pStyle w:val="ListParagraph"/>
        <w:numPr>
          <w:ilvl w:val="0"/>
          <w:numId w:val="1"/>
        </w:numPr>
        <w:spacing w:after="100"/>
        <w:jc w:val="both"/>
      </w:pPr>
      <w:r>
        <w:t>Authorisation of expenditure: Executive Director, under powers delegated by the Board of Directors;</w:t>
      </w:r>
    </w:p>
    <w:p w14:paraId="1773378B" w14:textId="77777777" w:rsidR="009B1A54" w:rsidRDefault="00000000" w:rsidP="00710551">
      <w:pPr>
        <w:pStyle w:val="ListParagraph"/>
        <w:numPr>
          <w:ilvl w:val="0"/>
          <w:numId w:val="1"/>
        </w:numPr>
        <w:spacing w:after="100"/>
        <w:jc w:val="both"/>
      </w:pPr>
      <w:r>
        <w:t>Procurement procedure: Administrative and Financial Department / Procurement;</w:t>
      </w:r>
    </w:p>
    <w:p w14:paraId="3A268346" w14:textId="77777777" w:rsidR="009B1A54" w:rsidRDefault="00000000" w:rsidP="00710551">
      <w:pPr>
        <w:pStyle w:val="ListParagraph"/>
        <w:numPr>
          <w:ilvl w:val="0"/>
          <w:numId w:val="1"/>
        </w:numPr>
        <w:spacing w:after="100"/>
        <w:jc w:val="both"/>
      </w:pPr>
      <w:r>
        <w:t>Accounting record: Administrative and Financial Department / Accounting;</w:t>
      </w:r>
    </w:p>
    <w:p w14:paraId="7286DB9C" w14:textId="77777777" w:rsidR="009B1A54" w:rsidRDefault="00000000" w:rsidP="00710551">
      <w:pPr>
        <w:pStyle w:val="ListParagraph"/>
        <w:numPr>
          <w:ilvl w:val="0"/>
          <w:numId w:val="1"/>
        </w:numPr>
        <w:spacing w:after="100"/>
        <w:jc w:val="both"/>
      </w:pPr>
      <w:r>
        <w:t>Custody of funds and movement of bank accounts: treasury, with joint signature whenever applicable;</w:t>
      </w:r>
    </w:p>
    <w:p w14:paraId="3AA3DEF1" w14:textId="77777777" w:rsidR="009B1A54" w:rsidRDefault="00000000" w:rsidP="00710551">
      <w:pPr>
        <w:pStyle w:val="ListParagraph"/>
        <w:numPr>
          <w:ilvl w:val="0"/>
          <w:numId w:val="1"/>
        </w:numPr>
        <w:spacing w:after="100"/>
        <w:jc w:val="both"/>
      </w:pPr>
      <w:r>
        <w:t>Control and verification: an officer distinct from the above, or internal/external audit.</w:t>
      </w:r>
    </w:p>
    <w:p w14:paraId="3BAC935A" w14:textId="77777777" w:rsidR="009B1A54" w:rsidRDefault="00000000" w:rsidP="00710551">
      <w:pPr>
        <w:pStyle w:val="Heading1"/>
        <w:spacing w:before="360" w:after="160"/>
        <w:jc w:val="both"/>
      </w:pPr>
      <w:r>
        <w:rPr>
          <w:b/>
          <w:bCs/>
          <w:color w:val="1F3864"/>
        </w:rPr>
        <w:t>5. Administrative Management</w:t>
      </w:r>
    </w:p>
    <w:p w14:paraId="669DA854" w14:textId="77777777" w:rsidR="009B1A54" w:rsidRDefault="00000000" w:rsidP="00710551">
      <w:pPr>
        <w:pStyle w:val="Heading2"/>
        <w:spacing w:before="260" w:after="120"/>
        <w:jc w:val="both"/>
      </w:pPr>
      <w:r>
        <w:rPr>
          <w:b/>
          <w:bCs/>
          <w:color w:val="1F3864"/>
        </w:rPr>
        <w:t>5.1. Document workflow (intake, recording, filing)</w:t>
      </w:r>
    </w:p>
    <w:p w14:paraId="494F870A" w14:textId="77777777" w:rsidR="009B1A54" w:rsidRDefault="00000000" w:rsidP="00710551">
      <w:pPr>
        <w:spacing w:after="160" w:line="276" w:lineRule="auto"/>
        <w:jc w:val="both"/>
      </w:pPr>
      <w:r>
        <w:t>All correspondence and documentation received or sent by AD AIR Centre is subject to inward and outward recording, with a unique reference number assigned, allowing it to be tracked and response deadlines to be monitored, and is subsequently forwarded to the functional unit to which it is addressed, for information and subsequent handling.</w:t>
      </w:r>
    </w:p>
    <w:p w14:paraId="0AFC7363" w14:textId="77777777" w:rsidR="009B1A54" w:rsidRDefault="00000000" w:rsidP="00710551">
      <w:pPr>
        <w:spacing w:after="160" w:line="276" w:lineRule="auto"/>
        <w:jc w:val="both"/>
      </w:pPr>
      <w:r>
        <w:t>Filing is organised systematically, in physical and/or digital form, ensuring the preservation, confidentiality and ease of access to documents, in accordance with the legal retention periods applicable to accounting and administrative documents.</w:t>
      </w:r>
    </w:p>
    <w:p w14:paraId="11E34DE5" w14:textId="77777777" w:rsidR="009B1A54" w:rsidRDefault="00000000" w:rsidP="00710551">
      <w:pPr>
        <w:pStyle w:val="Heading2"/>
        <w:spacing w:before="260" w:after="120"/>
        <w:jc w:val="both"/>
      </w:pPr>
      <w:r>
        <w:rPr>
          <w:b/>
          <w:bCs/>
          <w:color w:val="1F3864"/>
        </w:rPr>
        <w:t>5.2. Management of correspondence and official communications</w:t>
      </w:r>
    </w:p>
    <w:p w14:paraId="5830151E" w14:textId="77777777" w:rsidR="009B1A54" w:rsidRDefault="00000000" w:rsidP="00710551">
      <w:pPr>
        <w:spacing w:after="160" w:line="276" w:lineRule="auto"/>
        <w:jc w:val="both"/>
      </w:pPr>
      <w:r>
        <w:t>A record is kept of all communications addressed to external entities, namely public and supervisory bodies, which are carried out by those with the competence to do so.</w:t>
      </w:r>
    </w:p>
    <w:p w14:paraId="47A71250" w14:textId="77777777" w:rsidR="009B1A54" w:rsidRDefault="00000000" w:rsidP="00710551">
      <w:pPr>
        <w:pStyle w:val="Heading2"/>
        <w:spacing w:before="260" w:after="120"/>
        <w:jc w:val="both"/>
      </w:pPr>
      <w:r>
        <w:rPr>
          <w:b/>
          <w:bCs/>
          <w:color w:val="1F3864"/>
        </w:rPr>
        <w:t>5.3. Organisation of files</w:t>
      </w:r>
    </w:p>
    <w:p w14:paraId="6F766EE9" w14:textId="77777777" w:rsidR="009B1A54" w:rsidRDefault="00000000" w:rsidP="00710551">
      <w:pPr>
        <w:spacing w:after="160" w:line="276" w:lineRule="auto"/>
        <w:jc w:val="both"/>
      </w:pPr>
      <w:r>
        <w:t>Administrative files and technical and project dossiers are organised by functional area and by project, duly identified and kept on file, it being the responsibility of the officers of each unit or scientific programme to monitor their processing, avoiding their possible loss.</w:t>
      </w:r>
    </w:p>
    <w:p w14:paraId="2D89D768" w14:textId="77777777" w:rsidR="009B1A54" w:rsidRDefault="00000000" w:rsidP="00710551">
      <w:pPr>
        <w:pStyle w:val="Heading2"/>
        <w:spacing w:before="260" w:after="120"/>
        <w:jc w:val="both"/>
      </w:pPr>
      <w:r>
        <w:rPr>
          <w:b/>
          <w:bCs/>
          <w:color w:val="1F3864"/>
        </w:rPr>
        <w:t>5.4. Confidentiality</w:t>
      </w:r>
    </w:p>
    <w:p w14:paraId="1C1986E0" w14:textId="77777777" w:rsidR="009B1A54" w:rsidRDefault="00000000" w:rsidP="00710551">
      <w:pPr>
        <w:spacing w:after="160" w:line="276" w:lineRule="auto"/>
        <w:jc w:val="both"/>
      </w:pPr>
      <w:r>
        <w:t>AD AIR Centre staff are subject to a duty of confidentiality regarding all information to which they have access in the course of their duties, namely unpublished scientific information, personal data and commercially sensitive information.</w:t>
      </w:r>
    </w:p>
    <w:p w14:paraId="1A580DE7" w14:textId="77777777" w:rsidR="009B1A54" w:rsidRDefault="00000000" w:rsidP="00710551">
      <w:pPr>
        <w:pStyle w:val="Heading2"/>
        <w:spacing w:before="260" w:after="120"/>
        <w:jc w:val="both"/>
      </w:pPr>
      <w:r>
        <w:rPr>
          <w:b/>
          <w:bCs/>
          <w:color w:val="1F3864"/>
        </w:rPr>
        <w:t>5.5. Filing</w:t>
      </w:r>
    </w:p>
    <w:p w14:paraId="3F1A182E" w14:textId="77777777" w:rsidR="009B1A54" w:rsidRDefault="00000000" w:rsidP="00710551">
      <w:pPr>
        <w:spacing w:after="160" w:line="276" w:lineRule="auto"/>
        <w:jc w:val="both"/>
      </w:pPr>
      <w:r>
        <w:t>The filing system and the criteria for the appraisal, selection, retention and disposal of documents produced and received by AD AIR Centre follow good records-management practice and the General Data Protection Regulation (GDPR), as well as the document-retention requirements imposed by project funding entities.</w:t>
      </w:r>
    </w:p>
    <w:p w14:paraId="671E7E91" w14:textId="77777777" w:rsidR="009B1A54" w:rsidRDefault="00000000" w:rsidP="00710551">
      <w:pPr>
        <w:pStyle w:val="Heading1"/>
        <w:spacing w:before="360" w:after="160"/>
        <w:jc w:val="both"/>
      </w:pPr>
      <w:r>
        <w:rPr>
          <w:b/>
          <w:bCs/>
          <w:color w:val="1F3864"/>
        </w:rPr>
        <w:lastRenderedPageBreak/>
        <w:t>6. Financial Management</w:t>
      </w:r>
    </w:p>
    <w:p w14:paraId="17EA630F" w14:textId="77777777" w:rsidR="009B1A54" w:rsidRDefault="00000000" w:rsidP="00710551">
      <w:pPr>
        <w:pStyle w:val="Heading2"/>
        <w:spacing w:before="260" w:after="120"/>
        <w:jc w:val="both"/>
      </w:pPr>
      <w:r>
        <w:rPr>
          <w:b/>
          <w:bCs/>
          <w:color w:val="1F3864"/>
        </w:rPr>
        <w:t>6.1. Responsibilities of the Administrative and Financial Department</w:t>
      </w:r>
    </w:p>
    <w:p w14:paraId="15E6FCE2" w14:textId="77777777" w:rsidR="009B1A54" w:rsidRDefault="00000000" w:rsidP="00710551">
      <w:pPr>
        <w:spacing w:after="160" w:line="276" w:lineRule="auto"/>
        <w:jc w:val="both"/>
      </w:pPr>
      <w:r>
        <w:t>The Administrative and Financial Department (DAF) is responsible for managing AD AIR Centre's funds, covering the amounts and documents under its direct responsibility.</w:t>
      </w:r>
    </w:p>
    <w:p w14:paraId="59803A0C" w14:textId="77777777" w:rsidR="009B1A54" w:rsidRDefault="00000000" w:rsidP="00710551">
      <w:pPr>
        <w:spacing w:after="160" w:line="276" w:lineRule="auto"/>
        <w:jc w:val="both"/>
      </w:pPr>
      <w:r>
        <w:t>Verification of the amounts and documents under DAF's responsibility is carried out periodically, all movements being made from the organisation's bank accounts. Exceptionally, and depending on the conditions inherent to specific suppliers (e.g. website hosting), an organisational credit card is used, held in the custody of DAF.</w:t>
      </w:r>
    </w:p>
    <w:p w14:paraId="273FD74C" w14:textId="77777777" w:rsidR="009B1A54" w:rsidRDefault="00000000" w:rsidP="00710551">
      <w:pPr>
        <w:spacing w:after="160" w:line="276" w:lineRule="auto"/>
        <w:jc w:val="both"/>
      </w:pPr>
      <w:r>
        <w:t>The Head of DAF answers directly to the Executive Director for the sums entrusted to him or her, the remaining DAF staff answering to the Head of DAF for their acts and omissions.</w:t>
      </w:r>
    </w:p>
    <w:p w14:paraId="57333887" w14:textId="77777777" w:rsidR="009B1A54" w:rsidRDefault="00000000" w:rsidP="00710551">
      <w:pPr>
        <w:pStyle w:val="Heading2"/>
        <w:spacing w:before="260" w:after="120"/>
        <w:jc w:val="both"/>
      </w:pPr>
      <w:r>
        <w:rPr>
          <w:b/>
          <w:bCs/>
          <w:color w:val="1F3864"/>
        </w:rPr>
        <w:t>6.2. Preparation and approval of the budget and the activity plan</w:t>
      </w:r>
    </w:p>
    <w:p w14:paraId="630C7C8A" w14:textId="77777777" w:rsidR="009B1A54" w:rsidRDefault="00000000" w:rsidP="00710551">
      <w:pPr>
        <w:spacing w:after="160" w:line="276" w:lineRule="auto"/>
        <w:jc w:val="both"/>
      </w:pPr>
      <w:r>
        <w:t>The annual budget is drawn up by the financial services in close collaboration with the Executive Board, based on the needs identified by AD AIR Centre's various units, and is submitted for approval by the Board of Directors and, subsequently, by the General Assembly.</w:t>
      </w:r>
    </w:p>
    <w:p w14:paraId="7112B0BE" w14:textId="77777777" w:rsidR="009B1A54" w:rsidRDefault="00000000" w:rsidP="00710551">
      <w:pPr>
        <w:spacing w:after="160" w:line="276" w:lineRule="auto"/>
        <w:jc w:val="both"/>
      </w:pPr>
      <w:r>
        <w:t>DAF requests the various functional units and the coordinators of the scientific programmes of AD AIR Centre to submit proposals showing expenditure needs for the following year, as well as identifying the actions to be included in the activity plan.</w:t>
      </w:r>
    </w:p>
    <w:p w14:paraId="75135777" w14:textId="77777777" w:rsidR="009B1A54" w:rsidRDefault="00000000" w:rsidP="00710551">
      <w:pPr>
        <w:spacing w:after="160" w:line="276" w:lineRule="auto"/>
        <w:jc w:val="both"/>
      </w:pPr>
      <w:r>
        <w:t xml:space="preserve">Based on the information gathered, DAF prepares the draft budget and activity plan, </w:t>
      </w:r>
      <w:proofErr w:type="gramStart"/>
      <w:r>
        <w:t>taking into account</w:t>
      </w:r>
      <w:proofErr w:type="gramEnd"/>
      <w:r>
        <w:t xml:space="preserve"> structural expenses, ongoing projects and planned projects.</w:t>
      </w:r>
    </w:p>
    <w:p w14:paraId="020F668C" w14:textId="77777777" w:rsidR="009B1A54" w:rsidRDefault="00000000" w:rsidP="00710551">
      <w:pPr>
        <w:spacing w:after="160" w:line="276" w:lineRule="auto"/>
        <w:jc w:val="both"/>
      </w:pPr>
      <w:r>
        <w:t>The draft budget and the activity plan are submitted for higher-level approval, their execution being monitored by the Board of Directors.</w:t>
      </w:r>
    </w:p>
    <w:p w14:paraId="23DDB525" w14:textId="77777777" w:rsidR="009B1A54" w:rsidRDefault="00000000" w:rsidP="00710551">
      <w:pPr>
        <w:spacing w:after="160" w:line="276" w:lineRule="auto"/>
        <w:jc w:val="both"/>
      </w:pPr>
      <w:r>
        <w:t>Whenever applicable, the draft budget observes the limits and formalities set by national and/or international public funding entities.</w:t>
      </w:r>
    </w:p>
    <w:p w14:paraId="0B7B0D56" w14:textId="77777777" w:rsidR="009B1A54" w:rsidRDefault="00000000" w:rsidP="00710551">
      <w:pPr>
        <w:pStyle w:val="Heading2"/>
        <w:spacing w:before="260" w:after="120"/>
        <w:jc w:val="both"/>
      </w:pPr>
      <w:r>
        <w:rPr>
          <w:b/>
          <w:bCs/>
          <w:color w:val="1F3864"/>
        </w:rPr>
        <w:t>6.3. Budget execution and variance control</w:t>
      </w:r>
    </w:p>
    <w:p w14:paraId="0ABB4BE6" w14:textId="77777777" w:rsidR="009B1A54" w:rsidRDefault="00000000" w:rsidP="00710551">
      <w:pPr>
        <w:spacing w:after="160" w:line="276" w:lineRule="auto"/>
        <w:jc w:val="both"/>
      </w:pPr>
      <w:r>
        <w:t>The monitoring of budget execution, revenue, expenditure, bank accounts and available funds is followed monthly by DAF, which identifies and justifies significant variances against the approved budget and, whenever necessary, proposes corrective measures to be submitted to the Board of Directors for approval.</w:t>
      </w:r>
    </w:p>
    <w:p w14:paraId="4E5B7E1C" w14:textId="77777777" w:rsidR="009B1A54" w:rsidRDefault="00000000" w:rsidP="00710551">
      <w:pPr>
        <w:spacing w:after="160" w:line="276" w:lineRule="auto"/>
        <w:jc w:val="both"/>
      </w:pPr>
      <w:r>
        <w:t>In the case of funded projects, budget execution is additionally monitored autonomously, by project, in accordance with the requirements set by the respective funding entity.</w:t>
      </w:r>
    </w:p>
    <w:p w14:paraId="2701E3EC" w14:textId="77777777" w:rsidR="009B1A54" w:rsidRDefault="00000000" w:rsidP="00710551">
      <w:pPr>
        <w:pStyle w:val="Heading2"/>
        <w:spacing w:before="260" w:after="120"/>
        <w:jc w:val="both"/>
      </w:pPr>
      <w:r>
        <w:rPr>
          <w:b/>
          <w:bCs/>
          <w:color w:val="1F3864"/>
        </w:rPr>
        <w:t>6.4. Treasury</w:t>
      </w:r>
    </w:p>
    <w:p w14:paraId="0E918FDB" w14:textId="77777777" w:rsidR="009B1A54" w:rsidRDefault="00000000" w:rsidP="00710551">
      <w:pPr>
        <w:pStyle w:val="Heading3"/>
        <w:spacing w:before="200" w:after="100"/>
        <w:jc w:val="both"/>
      </w:pPr>
      <w:r>
        <w:rPr>
          <w:b/>
          <w:bCs/>
          <w:color w:val="1F3864"/>
        </w:rPr>
        <w:t>6.4.1. Receipts and payments</w:t>
      </w:r>
    </w:p>
    <w:p w14:paraId="0148841A" w14:textId="77777777" w:rsidR="009B1A54" w:rsidRDefault="00000000" w:rsidP="00710551">
      <w:pPr>
        <w:spacing w:after="160" w:line="276" w:lineRule="auto"/>
        <w:jc w:val="both"/>
      </w:pPr>
      <w:r>
        <w:t xml:space="preserve">All receipts and payments are supported by a justifying document and recorded in accordance with the </w:t>
      </w:r>
      <w:proofErr w:type="gramStart"/>
      <w:r>
        <w:t>accruals</w:t>
      </w:r>
      <w:proofErr w:type="gramEnd"/>
      <w:r>
        <w:t xml:space="preserve"> principle, traceable bank payment methods being favoured over cash payments.</w:t>
      </w:r>
    </w:p>
    <w:p w14:paraId="56008E1E" w14:textId="77777777" w:rsidR="009B1A54" w:rsidRDefault="00000000" w:rsidP="00710551">
      <w:pPr>
        <w:pStyle w:val="Heading3"/>
        <w:spacing w:before="200" w:after="100"/>
        <w:jc w:val="both"/>
      </w:pPr>
      <w:r>
        <w:rPr>
          <w:b/>
          <w:bCs/>
          <w:color w:val="1F3864"/>
        </w:rPr>
        <w:t>6.4.2. Management of bank accounts</w:t>
      </w:r>
    </w:p>
    <w:p w14:paraId="6E590956" w14:textId="77777777" w:rsidR="009B1A54" w:rsidRDefault="00000000" w:rsidP="00710551">
      <w:pPr>
        <w:spacing w:after="160" w:line="276" w:lineRule="auto"/>
        <w:jc w:val="both"/>
      </w:pPr>
      <w:r>
        <w:lastRenderedPageBreak/>
        <w:t>The movement of AD AIR Centre's bank accounts requires, for amounts above a threshold previously set by the Board of Directors, the joint signature of two members with powers to that effect, bank reconciliations being carried out monthly by a staff member other than the one responsible for payments.</w:t>
      </w:r>
    </w:p>
    <w:p w14:paraId="68C817E2" w14:textId="77777777" w:rsidR="009B1A54" w:rsidRDefault="00000000" w:rsidP="00710551">
      <w:pPr>
        <w:pStyle w:val="Heading3"/>
        <w:spacing w:before="200" w:after="100"/>
        <w:jc w:val="both"/>
      </w:pPr>
      <w:r>
        <w:rPr>
          <w:b/>
          <w:bCs/>
          <w:color w:val="1F3864"/>
        </w:rPr>
        <w:t>6.4.3. Bank transfers and electronic means of payment</w:t>
      </w:r>
    </w:p>
    <w:p w14:paraId="5F492BD1" w14:textId="77777777" w:rsidR="009B1A54" w:rsidRDefault="00000000" w:rsidP="00710551">
      <w:pPr>
        <w:spacing w:after="160" w:line="276" w:lineRule="auto"/>
        <w:jc w:val="both"/>
      </w:pPr>
      <w:r>
        <w:t>Payments made by bank transfer or through home-banking platforms use credentials provided by the financial institution, assigned exclusively to DAF staff designated for that purpose or to holders of delegated authority.</w:t>
      </w:r>
    </w:p>
    <w:p w14:paraId="1522CE4A" w14:textId="77777777" w:rsidR="009B1A54" w:rsidRDefault="00000000" w:rsidP="00710551">
      <w:pPr>
        <w:spacing w:after="160" w:line="276" w:lineRule="auto"/>
        <w:jc w:val="both"/>
      </w:pPr>
      <w:r>
        <w:t>Access credentials are personal and non-transferable and must be revoked immediately in the event of the holder ceasing his or her duties.</w:t>
      </w:r>
    </w:p>
    <w:p w14:paraId="7350ACCB" w14:textId="77777777" w:rsidR="009B1A54" w:rsidRDefault="00000000" w:rsidP="00710551">
      <w:pPr>
        <w:pStyle w:val="Heading3"/>
        <w:spacing w:before="200" w:after="100"/>
        <w:jc w:val="both"/>
      </w:pPr>
      <w:r>
        <w:rPr>
          <w:b/>
          <w:bCs/>
          <w:color w:val="1F3864"/>
        </w:rPr>
        <w:t>6.4.4. Petty cash fund</w:t>
      </w:r>
    </w:p>
    <w:p w14:paraId="7901E59F" w14:textId="77777777" w:rsidR="009B1A54" w:rsidRDefault="00000000" w:rsidP="00710551">
      <w:pPr>
        <w:spacing w:after="160" w:line="276" w:lineRule="auto"/>
        <w:jc w:val="both"/>
      </w:pPr>
      <w:r>
        <w:t>Whenever a petty cash fund is clearly necessary, it is of a reduced amount, subject to periodic replenishment upon presentation of supporting documents, and to physical counts by a person other than the person responsible for it.</w:t>
      </w:r>
    </w:p>
    <w:p w14:paraId="58D30AF5" w14:textId="77777777" w:rsidR="009B1A54" w:rsidRDefault="00000000" w:rsidP="00710551">
      <w:pPr>
        <w:spacing w:after="160" w:line="276" w:lineRule="auto"/>
        <w:jc w:val="both"/>
      </w:pPr>
      <w:r>
        <w:t>The petty cash fund is intended for small-value purchases aimed at meeting urgent and unavoidable needs, where it is not possible to use the normal expenditure process.</w:t>
      </w:r>
    </w:p>
    <w:p w14:paraId="33583F22" w14:textId="77777777" w:rsidR="009B1A54" w:rsidRDefault="00000000" w:rsidP="00710551">
      <w:pPr>
        <w:spacing w:after="160" w:line="276" w:lineRule="auto"/>
        <w:jc w:val="both"/>
      </w:pPr>
      <w:r>
        <w:t>The person responsible for the petty cash fund arranges for its replenishment upon presentation of supporting documents, the fund being subject to periodic physical counts by a person other than the person responsible for it.</w:t>
      </w:r>
    </w:p>
    <w:p w14:paraId="5B7AC4EE" w14:textId="77777777" w:rsidR="009B1A54" w:rsidRDefault="00000000" w:rsidP="00710551">
      <w:pPr>
        <w:pStyle w:val="Heading2"/>
        <w:spacing w:before="260" w:after="120"/>
        <w:jc w:val="both"/>
      </w:pPr>
      <w:r>
        <w:rPr>
          <w:b/>
          <w:bCs/>
          <w:color w:val="1F3864"/>
        </w:rPr>
        <w:t>6.5. Accounting and reporting</w:t>
      </w:r>
    </w:p>
    <w:p w14:paraId="0FE1C68A" w14:textId="77777777" w:rsidR="009B1A54" w:rsidRDefault="00000000" w:rsidP="00710551">
      <w:pPr>
        <w:pStyle w:val="Heading3"/>
        <w:spacing w:before="200" w:after="100"/>
        <w:jc w:val="both"/>
      </w:pPr>
      <w:r>
        <w:rPr>
          <w:b/>
          <w:bCs/>
          <w:color w:val="1F3864"/>
        </w:rPr>
        <w:t>6.5.1. Applicable accounting standards</w:t>
      </w:r>
    </w:p>
    <w:p w14:paraId="638A5B12" w14:textId="77777777" w:rsidR="009B1A54" w:rsidRDefault="00000000" w:rsidP="00710551">
      <w:pPr>
        <w:spacing w:after="160" w:line="276" w:lineRule="auto"/>
        <w:jc w:val="both"/>
      </w:pPr>
      <w:r>
        <w:t>AD AIR Centre's accounts are organised in accordance with the accounting standards applicable to non-profit sector entities, ensuring a true and fair view of its financial position and the results of its activity.</w:t>
      </w:r>
    </w:p>
    <w:p w14:paraId="4DD4B18E" w14:textId="77777777" w:rsidR="009B1A54" w:rsidRDefault="00000000" w:rsidP="00710551">
      <w:pPr>
        <w:pStyle w:val="Heading3"/>
        <w:spacing w:before="200" w:after="100"/>
        <w:jc w:val="both"/>
      </w:pPr>
      <w:r>
        <w:rPr>
          <w:b/>
          <w:bCs/>
          <w:color w:val="1F3864"/>
        </w:rPr>
        <w:t>6.5.2. Bank reconciliations</w:t>
      </w:r>
    </w:p>
    <w:p w14:paraId="73AC83A0" w14:textId="77777777" w:rsidR="009B1A54" w:rsidRDefault="00000000" w:rsidP="00710551">
      <w:pPr>
        <w:spacing w:after="160" w:line="276" w:lineRule="auto"/>
        <w:jc w:val="both"/>
      </w:pPr>
      <w:r>
        <w:t>DAF keeps permanently updated current accounts for all bank accounts held by AD AIR Centre.</w:t>
      </w:r>
    </w:p>
    <w:p w14:paraId="3C4298AC" w14:textId="77777777" w:rsidR="009B1A54" w:rsidRDefault="00000000" w:rsidP="00710551">
      <w:pPr>
        <w:spacing w:after="160" w:line="276" w:lineRule="auto"/>
        <w:jc w:val="both"/>
      </w:pPr>
      <w:r>
        <w:t>Bank reconciliations are performed monthly, comparing accounting records with bank statements, by a staff member who does not have access to the movement of the respective accounts.</w:t>
      </w:r>
    </w:p>
    <w:p w14:paraId="61E7C896" w14:textId="77777777" w:rsidR="009B1A54" w:rsidRDefault="00000000" w:rsidP="00710551">
      <w:pPr>
        <w:spacing w:after="160" w:line="276" w:lineRule="auto"/>
        <w:jc w:val="both"/>
      </w:pPr>
      <w:r>
        <w:t>Any differences identified are investigated and settled promptly, and no unreconciled or incorrectly identified items should remain at the close of the financial year.</w:t>
      </w:r>
    </w:p>
    <w:p w14:paraId="140714FC" w14:textId="77777777" w:rsidR="009B1A54" w:rsidRDefault="00000000" w:rsidP="00710551">
      <w:pPr>
        <w:spacing w:after="160" w:line="276" w:lineRule="auto"/>
        <w:jc w:val="both"/>
      </w:pPr>
      <w:r>
        <w:t>Bank reconciliations are subject to a signed verification record, checked by the Head of DAF and filed in a dedicated folder.</w:t>
      </w:r>
    </w:p>
    <w:p w14:paraId="6EBCD000" w14:textId="77777777" w:rsidR="009B1A54" w:rsidRDefault="00000000" w:rsidP="00710551">
      <w:pPr>
        <w:pStyle w:val="Heading3"/>
        <w:spacing w:before="200" w:after="100"/>
        <w:jc w:val="both"/>
      </w:pPr>
      <w:r>
        <w:rPr>
          <w:b/>
          <w:bCs/>
          <w:color w:val="1F3864"/>
        </w:rPr>
        <w:t>6.5.3. Closing of accounts and financial report</w:t>
      </w:r>
    </w:p>
    <w:p w14:paraId="5C8482A4" w14:textId="77777777" w:rsidR="009B1A54" w:rsidRDefault="00000000" w:rsidP="00710551">
      <w:pPr>
        <w:spacing w:after="160" w:line="276" w:lineRule="auto"/>
        <w:jc w:val="both"/>
      </w:pPr>
      <w:r>
        <w:t xml:space="preserve">AD AIR Centre's accounts are closed for financial years coinciding with the calendar year, including the preparation of the management report, the financial statements and the respective notes, which are submitted for the Single Auditor's assessment and, subsequently, for approval by the General </w:t>
      </w:r>
      <w:r>
        <w:lastRenderedPageBreak/>
        <w:t>Assembly, within the statutory terms and deadlines, and by the Board of Directors, being subsequently sent to the supervisory authorities within the legally established deadlines, namely to the Court of Auditors of the Autonomous Region of the Azores.</w:t>
      </w:r>
    </w:p>
    <w:p w14:paraId="6294A41E" w14:textId="77777777" w:rsidR="009B1A54" w:rsidRDefault="00000000" w:rsidP="00710551">
      <w:pPr>
        <w:spacing w:after="160" w:line="276" w:lineRule="auto"/>
        <w:jc w:val="both"/>
      </w:pPr>
      <w:r>
        <w:t>Whenever required by law, by the Articles of Association or by determination of the Court of Auditors of the Autonomous Region of the Azores or of another supervisory authority, the accountability documents, including the accounts database map and the supporting information requested, are sent to the competent authorities within the established deadline.</w:t>
      </w:r>
    </w:p>
    <w:p w14:paraId="7B690B3B" w14:textId="77777777" w:rsidR="009B1A54" w:rsidRDefault="00000000" w:rsidP="00710551">
      <w:pPr>
        <w:pStyle w:val="Heading2"/>
        <w:spacing w:before="260" w:after="120"/>
        <w:jc w:val="both"/>
      </w:pPr>
      <w:r>
        <w:rPr>
          <w:b/>
          <w:bCs/>
          <w:color w:val="1F3864"/>
        </w:rPr>
        <w:t>6.6. Invoicing and accounts receivable</w:t>
      </w:r>
    </w:p>
    <w:p w14:paraId="07E0CBB3" w14:textId="77777777" w:rsidR="009B1A54" w:rsidRDefault="00000000" w:rsidP="00710551">
      <w:pPr>
        <w:spacing w:after="160" w:line="276" w:lineRule="auto"/>
        <w:jc w:val="both"/>
      </w:pPr>
      <w:r>
        <w:t>The issuing of invoices and the management of accounts receivable are accompanied by regular monitoring of collection deadlines, collection mechanisms being triggered whenever there is default.</w:t>
      </w:r>
    </w:p>
    <w:p w14:paraId="55F34FD8" w14:textId="77777777" w:rsidR="009B1A54" w:rsidRDefault="00000000" w:rsidP="00710551">
      <w:pPr>
        <w:pStyle w:val="Heading2"/>
        <w:spacing w:before="260" w:after="120"/>
        <w:jc w:val="both"/>
      </w:pPr>
      <w:r>
        <w:rPr>
          <w:b/>
          <w:bCs/>
          <w:color w:val="1F3864"/>
        </w:rPr>
        <w:t>6.7. Accounts payable and supplier relations</w:t>
      </w:r>
    </w:p>
    <w:p w14:paraId="724AE5AF" w14:textId="77777777" w:rsidR="009B1A54" w:rsidRDefault="00000000" w:rsidP="00710551">
      <w:pPr>
        <w:spacing w:after="160" w:line="276" w:lineRule="auto"/>
        <w:jc w:val="both"/>
      </w:pPr>
      <w:r>
        <w:t>Payments to suppliers are made after verifying that the purchase order and the invoice match, payment terms agreed being observed and the accumulation of overdue debt being avoided.</w:t>
      </w:r>
    </w:p>
    <w:p w14:paraId="3E5A7112" w14:textId="77777777" w:rsidR="009B1A54" w:rsidRDefault="00000000" w:rsidP="00710551">
      <w:pPr>
        <w:pStyle w:val="Heading1"/>
        <w:spacing w:before="360" w:after="160"/>
        <w:jc w:val="both"/>
      </w:pPr>
      <w:r>
        <w:rPr>
          <w:b/>
          <w:bCs/>
          <w:color w:val="1F3864"/>
        </w:rPr>
        <w:t>7. Revenue</w:t>
      </w:r>
    </w:p>
    <w:p w14:paraId="2EB09B2E" w14:textId="77777777" w:rsidR="009B1A54" w:rsidRDefault="00000000" w:rsidP="00710551">
      <w:pPr>
        <w:pStyle w:val="Heading2"/>
        <w:spacing w:before="260" w:after="120"/>
        <w:jc w:val="both"/>
      </w:pPr>
      <w:r>
        <w:rPr>
          <w:b/>
          <w:bCs/>
          <w:color w:val="1F3864"/>
        </w:rPr>
        <w:t>7.1. List of revenue</w:t>
      </w:r>
    </w:p>
    <w:p w14:paraId="483DECCE" w14:textId="77777777" w:rsidR="009B1A54" w:rsidRDefault="00000000" w:rsidP="00710551">
      <w:pPr>
        <w:spacing w:after="160" w:line="276" w:lineRule="auto"/>
        <w:jc w:val="both"/>
      </w:pPr>
      <w:r>
        <w:t xml:space="preserve">AD AIR Centre's revenue </w:t>
      </w:r>
      <w:proofErr w:type="gramStart"/>
      <w:r>
        <w:t>includes, in particular</w:t>
      </w:r>
      <w:proofErr w:type="gramEnd"/>
      <w:r>
        <w:t>:</w:t>
      </w:r>
    </w:p>
    <w:p w14:paraId="0AB2846A" w14:textId="77777777" w:rsidR="009B1A54" w:rsidRDefault="00000000" w:rsidP="00710551">
      <w:pPr>
        <w:pStyle w:val="ListParagraph"/>
        <w:numPr>
          <w:ilvl w:val="0"/>
          <w:numId w:val="1"/>
        </w:numPr>
        <w:spacing w:after="100"/>
        <w:jc w:val="both"/>
      </w:pPr>
      <w:r>
        <w:t xml:space="preserve">Transfers and subsidies from the Foundation for Science and Technology, the Autonomous Region of the Azores or other national public entities, </w:t>
      </w:r>
      <w:proofErr w:type="gramStart"/>
      <w:r>
        <w:t>in particular</w:t>
      </w:r>
      <w:proofErr w:type="gramEnd"/>
      <w:r>
        <w:t xml:space="preserve"> those arising from competitive funding projects.</w:t>
      </w:r>
    </w:p>
    <w:p w14:paraId="7D8E875C" w14:textId="77777777" w:rsidR="009B1A54" w:rsidRDefault="00000000" w:rsidP="00710551">
      <w:pPr>
        <w:pStyle w:val="ListParagraph"/>
        <w:numPr>
          <w:ilvl w:val="0"/>
          <w:numId w:val="1"/>
        </w:numPr>
        <w:spacing w:after="100"/>
        <w:jc w:val="both"/>
      </w:pPr>
      <w:r>
        <w:t>Funding from European Union programmes or other international organisations, under research and development projects;</w:t>
      </w:r>
    </w:p>
    <w:p w14:paraId="5FEBBEBE" w14:textId="77777777" w:rsidR="009B1A54" w:rsidRDefault="00000000" w:rsidP="00710551">
      <w:pPr>
        <w:pStyle w:val="ListParagraph"/>
        <w:numPr>
          <w:ilvl w:val="0"/>
          <w:numId w:val="1"/>
        </w:numPr>
        <w:spacing w:after="100"/>
        <w:jc w:val="both"/>
      </w:pPr>
      <w:r>
        <w:t>Donations, sponsorships and patronage revenue from public or private entities;</w:t>
      </w:r>
    </w:p>
    <w:p w14:paraId="720175A2" w14:textId="77777777" w:rsidR="009B1A54" w:rsidRDefault="00000000" w:rsidP="00710551">
      <w:pPr>
        <w:pStyle w:val="ListParagraph"/>
        <w:numPr>
          <w:ilvl w:val="0"/>
          <w:numId w:val="1"/>
        </w:numPr>
        <w:spacing w:after="100"/>
        <w:jc w:val="both"/>
      </w:pPr>
      <w:r>
        <w:t>Proceeds from the provision of scientific, technical or consultancy services;</w:t>
      </w:r>
    </w:p>
    <w:p w14:paraId="3D0AB64C" w14:textId="77777777" w:rsidR="009B1A54" w:rsidRDefault="00000000" w:rsidP="00710551">
      <w:pPr>
        <w:pStyle w:val="ListParagraph"/>
        <w:numPr>
          <w:ilvl w:val="0"/>
          <w:numId w:val="1"/>
        </w:numPr>
        <w:spacing w:after="100"/>
        <w:jc w:val="both"/>
      </w:pPr>
      <w:r>
        <w:t>Any other revenue owed to AD AIR Centre by law, act, contract or funding agreement.</w:t>
      </w:r>
    </w:p>
    <w:p w14:paraId="5F00518E" w14:textId="77777777" w:rsidR="009B1A54" w:rsidRDefault="00000000" w:rsidP="00710551">
      <w:pPr>
        <w:pStyle w:val="Heading2"/>
        <w:spacing w:before="260" w:after="120"/>
        <w:jc w:val="both"/>
      </w:pPr>
      <w:r>
        <w:rPr>
          <w:b/>
          <w:bCs/>
          <w:color w:val="1F3864"/>
        </w:rPr>
        <w:t>7.2. National and international public funding</w:t>
      </w:r>
    </w:p>
    <w:p w14:paraId="2A45AD86" w14:textId="77777777" w:rsidR="009B1A54" w:rsidRDefault="00000000" w:rsidP="00710551">
      <w:pPr>
        <w:spacing w:after="160" w:line="276" w:lineRule="auto"/>
        <w:jc w:val="both"/>
      </w:pPr>
      <w:r>
        <w:t>Funding from national or regional public entities or from international organisations is managed in autonomous accounts and/or cost centres, allowing its execution to be monitored individually.</w:t>
      </w:r>
    </w:p>
    <w:p w14:paraId="4E1EA799" w14:textId="77777777" w:rsidR="009B1A54" w:rsidRDefault="00000000" w:rsidP="00710551">
      <w:pPr>
        <w:spacing w:after="160" w:line="276" w:lineRule="auto"/>
        <w:jc w:val="both"/>
      </w:pPr>
      <w:r>
        <w:t>The allocation of this funding strictly follows the conditions and purposes set out in the respective contractual instruments, any deviation, where required, being previously authorised by the funding entity.</w:t>
      </w:r>
    </w:p>
    <w:p w14:paraId="09108216" w14:textId="77777777" w:rsidR="009B1A54" w:rsidRDefault="00000000" w:rsidP="00710551">
      <w:pPr>
        <w:pStyle w:val="Heading2"/>
        <w:spacing w:before="260" w:after="120"/>
        <w:jc w:val="both"/>
      </w:pPr>
      <w:r>
        <w:rPr>
          <w:b/>
          <w:bCs/>
          <w:color w:val="1F3864"/>
        </w:rPr>
        <w:t>7.3. Research project funding</w:t>
      </w:r>
    </w:p>
    <w:p w14:paraId="595B2FE0" w14:textId="77777777" w:rsidR="009B1A54" w:rsidRDefault="00000000" w:rsidP="00710551">
      <w:pPr>
        <w:spacing w:after="160" w:line="276" w:lineRule="auto"/>
        <w:jc w:val="both"/>
      </w:pPr>
      <w:r>
        <w:t>Project managers ensure the technical and financial management of research and development projects funded by EU and other international entities, working closely with DAF.</w:t>
      </w:r>
    </w:p>
    <w:p w14:paraId="1A4892D2" w14:textId="77777777" w:rsidR="009B1A54" w:rsidRDefault="00000000" w:rsidP="00710551">
      <w:pPr>
        <w:spacing w:after="160" w:line="276" w:lineRule="auto"/>
        <w:jc w:val="both"/>
      </w:pPr>
      <w:r>
        <w:lastRenderedPageBreak/>
        <w:t xml:space="preserve">Each project is subject to autonomous analytical accounting, </w:t>
      </w:r>
      <w:proofErr w:type="gramStart"/>
      <w:r>
        <w:t>so as to</w:t>
      </w:r>
      <w:proofErr w:type="gramEnd"/>
      <w:r>
        <w:t xml:space="preserve"> demonstrate the eligibility of expenditure and to enable the preparation of the technical and financial reports required by the funding entity.</w:t>
      </w:r>
    </w:p>
    <w:p w14:paraId="6D355216" w14:textId="77777777" w:rsidR="009B1A54" w:rsidRDefault="00000000" w:rsidP="00710551">
      <w:pPr>
        <w:spacing w:after="160" w:line="276" w:lineRule="auto"/>
        <w:jc w:val="both"/>
      </w:pPr>
      <w:r>
        <w:t>Technical and financial execution reports are prepared and submitted within the contractually defined deadlines, having first been validated by the project's financial officer and scientific coordinator.</w:t>
      </w:r>
    </w:p>
    <w:p w14:paraId="319B00FE" w14:textId="77777777" w:rsidR="009B1A54" w:rsidRDefault="00000000" w:rsidP="00710551">
      <w:pPr>
        <w:pStyle w:val="Heading2"/>
        <w:spacing w:before="260" w:after="120"/>
        <w:jc w:val="both"/>
      </w:pPr>
      <w:r>
        <w:rPr>
          <w:b/>
          <w:bCs/>
          <w:color w:val="1F3864"/>
        </w:rPr>
        <w:t>7.4. Donations, sponsorships and patronage</w:t>
      </w:r>
    </w:p>
    <w:p w14:paraId="2281D270" w14:textId="77777777" w:rsidR="009B1A54" w:rsidRDefault="00000000" w:rsidP="00710551">
      <w:pPr>
        <w:spacing w:after="160" w:line="276" w:lineRule="auto"/>
        <w:jc w:val="both"/>
      </w:pPr>
      <w:r>
        <w:t>The acceptance of donations, sponsorships or patronage revenue is subject to prior authorisation by the Board of Directors, which verifies the absence of conditions incompatible with the mission and scientific independence of AD AIR Centre.</w:t>
      </w:r>
    </w:p>
    <w:p w14:paraId="6972D512" w14:textId="77777777" w:rsidR="009B1A54" w:rsidRDefault="00000000" w:rsidP="00710551">
      <w:pPr>
        <w:spacing w:after="160" w:line="276" w:lineRule="auto"/>
        <w:jc w:val="both"/>
      </w:pPr>
      <w:r>
        <w:t>Donations and sponsorships received are recorded in the accounts and, whenever applicable, the corresponding tax declaration is issued, in accordance with patronage legislation in force.</w:t>
      </w:r>
    </w:p>
    <w:p w14:paraId="75651131" w14:textId="77777777" w:rsidR="009B1A54" w:rsidRDefault="00000000" w:rsidP="00710551">
      <w:pPr>
        <w:pStyle w:val="Heading2"/>
        <w:spacing w:before="260" w:after="120"/>
        <w:jc w:val="both"/>
      </w:pPr>
      <w:r>
        <w:rPr>
          <w:b/>
          <w:bCs/>
          <w:color w:val="1F3864"/>
        </w:rPr>
        <w:t>7.5. Provision of services and other own revenue</w:t>
      </w:r>
    </w:p>
    <w:p w14:paraId="41517618" w14:textId="77777777" w:rsidR="009B1A54" w:rsidRDefault="00000000" w:rsidP="00710551">
      <w:pPr>
        <w:spacing w:after="160" w:line="276" w:lineRule="auto"/>
        <w:jc w:val="both"/>
      </w:pPr>
      <w:r>
        <w:t>AD AIR Centre's other own revenue, namely that arising from the provision of scientific or technical services, is paid directly into its assets, into a bank account held by AD AIR Centre, and is invoiced and recorded in accordance with the general invoicing procedures in force.</w:t>
      </w:r>
    </w:p>
    <w:p w14:paraId="6D2C42C5" w14:textId="77777777" w:rsidR="009B1A54" w:rsidRDefault="00000000" w:rsidP="00710551">
      <w:pPr>
        <w:pStyle w:val="Heading2"/>
        <w:spacing w:before="260" w:after="120"/>
        <w:jc w:val="both"/>
      </w:pPr>
      <w:r>
        <w:rPr>
          <w:b/>
          <w:bCs/>
          <w:color w:val="1F3864"/>
        </w:rPr>
        <w:t>7.6. Revenue control procedures</w:t>
      </w:r>
    </w:p>
    <w:p w14:paraId="560A676A" w14:textId="77777777" w:rsidR="009B1A54" w:rsidRDefault="00000000" w:rsidP="00710551">
      <w:pPr>
        <w:spacing w:after="160" w:line="276" w:lineRule="auto"/>
        <w:jc w:val="both"/>
      </w:pPr>
      <w:r>
        <w:t>DAF periodically checks revenue received against the documents evidencing it, namely contracts, invoices issued and bank statements.</w:t>
      </w:r>
    </w:p>
    <w:p w14:paraId="682E446B" w14:textId="77777777" w:rsidR="009B1A54" w:rsidRDefault="00000000" w:rsidP="00710551">
      <w:pPr>
        <w:spacing w:after="160" w:line="276" w:lineRule="auto"/>
        <w:jc w:val="both"/>
      </w:pPr>
      <w:r>
        <w:t>Validation of the revenue figures determined monthly is carried out by a staff member other than the one who recorded them.</w:t>
      </w:r>
    </w:p>
    <w:p w14:paraId="5203A0D3" w14:textId="77777777" w:rsidR="009B1A54" w:rsidRDefault="00000000" w:rsidP="00710551">
      <w:pPr>
        <w:pStyle w:val="Heading2"/>
        <w:spacing w:before="260" w:after="120"/>
        <w:jc w:val="both"/>
      </w:pPr>
      <w:r>
        <w:rPr>
          <w:b/>
          <w:bCs/>
          <w:color w:val="1F3864"/>
        </w:rPr>
        <w:t>7.7. Cancellation and refund of revenue</w:t>
      </w:r>
    </w:p>
    <w:p w14:paraId="703DA454" w14:textId="77777777" w:rsidR="009B1A54" w:rsidRDefault="00000000" w:rsidP="00710551">
      <w:pPr>
        <w:spacing w:after="160" w:line="276" w:lineRule="auto"/>
        <w:jc w:val="both"/>
      </w:pPr>
      <w:r>
        <w:t>Cancellation or refund of revenue consists of the obligation to return or refund an amount wrongly received.</w:t>
      </w:r>
    </w:p>
    <w:p w14:paraId="07D61704" w14:textId="77777777" w:rsidR="009B1A54" w:rsidRDefault="00000000" w:rsidP="00710551">
      <w:pPr>
        <w:spacing w:after="160" w:line="276" w:lineRule="auto"/>
        <w:jc w:val="both"/>
      </w:pPr>
      <w:r>
        <w:t>It is incumbent upon the manager who identified the wrongful collection of such revenue to provide reasoned information to DAF, so that it may authorise the corresponding refund or cancellation, subject to approval by the Executive Director.</w:t>
      </w:r>
    </w:p>
    <w:p w14:paraId="3B3DA887" w14:textId="77777777" w:rsidR="009B1A54" w:rsidRDefault="00000000" w:rsidP="00710551">
      <w:pPr>
        <w:pStyle w:val="Heading1"/>
        <w:spacing w:before="360" w:after="160"/>
        <w:jc w:val="both"/>
      </w:pPr>
      <w:r>
        <w:rPr>
          <w:b/>
          <w:bCs/>
          <w:color w:val="1F3864"/>
        </w:rPr>
        <w:t>8. Expenditure</w:t>
      </w:r>
    </w:p>
    <w:p w14:paraId="47772619" w14:textId="77777777" w:rsidR="009B1A54" w:rsidRDefault="00000000" w:rsidP="00710551">
      <w:pPr>
        <w:pStyle w:val="Heading2"/>
        <w:spacing w:before="260" w:after="120"/>
        <w:jc w:val="both"/>
      </w:pPr>
      <w:r>
        <w:rPr>
          <w:b/>
          <w:bCs/>
          <w:color w:val="1F3864"/>
        </w:rPr>
        <w:t>8.1. Legal framework</w:t>
      </w:r>
    </w:p>
    <w:p w14:paraId="40FD6BDE" w14:textId="77777777" w:rsidR="009B1A54" w:rsidRDefault="00000000" w:rsidP="00710551">
      <w:pPr>
        <w:spacing w:after="160" w:line="276" w:lineRule="auto"/>
        <w:jc w:val="both"/>
      </w:pPr>
      <w:r>
        <w:t>AD AIR Centre is subject to the public procurement regime, and procedures for the acquisition of goods and services follow the Public Contracts Code (CCP), approved by Decree-Law No. 18/2008 of 29 January, as currently worded, and other applicable complementary legislation.</w:t>
      </w:r>
    </w:p>
    <w:p w14:paraId="551FF4DF" w14:textId="77777777" w:rsidR="009B1A54" w:rsidRDefault="00000000" w:rsidP="00710551">
      <w:pPr>
        <w:pStyle w:val="Heading2"/>
        <w:spacing w:before="260" w:after="120"/>
        <w:jc w:val="both"/>
      </w:pPr>
      <w:r>
        <w:rPr>
          <w:b/>
          <w:bCs/>
          <w:color w:val="1F3864"/>
        </w:rPr>
        <w:t>8.2. Expenditure execution phase</w:t>
      </w:r>
    </w:p>
    <w:p w14:paraId="4601E4F4" w14:textId="77777777" w:rsidR="009B1A54" w:rsidRDefault="00000000" w:rsidP="00710551">
      <w:pPr>
        <w:spacing w:after="160" w:line="276" w:lineRule="auto"/>
        <w:jc w:val="both"/>
      </w:pPr>
      <w:r>
        <w:t>Expenditure execution follows the phases of commitment appropriation, commitment, obligation and payment, adapted to AD AIR Centre's accounting reality.</w:t>
      </w:r>
    </w:p>
    <w:p w14:paraId="51B94B97" w14:textId="77777777" w:rsidR="009B1A54" w:rsidRDefault="00000000" w:rsidP="00710551">
      <w:pPr>
        <w:spacing w:after="160" w:line="276" w:lineRule="auto"/>
        <w:jc w:val="both"/>
      </w:pPr>
      <w:r>
        <w:lastRenderedPageBreak/>
        <w:t>The appropriation may not exceed the available budget allocation, the commitment may not exceed the corresponding appropriation, and the payment may not exceed the amount of the obligation evidenced by an invoice or equivalent document.</w:t>
      </w:r>
    </w:p>
    <w:p w14:paraId="4C95CFB9" w14:textId="77777777" w:rsidR="009B1A54" w:rsidRDefault="00000000" w:rsidP="00710551">
      <w:pPr>
        <w:spacing w:after="160" w:line="276" w:lineRule="auto"/>
        <w:jc w:val="both"/>
      </w:pPr>
      <w:r>
        <w:t>The appropriation is recorded prior to the assumption of any financial liability, based on the estimated or actual value of the expenditure, within the limits set by the current year's budget.</w:t>
      </w:r>
    </w:p>
    <w:p w14:paraId="2A4ECD51" w14:textId="77777777" w:rsidR="009B1A54" w:rsidRDefault="00000000" w:rsidP="00710551">
      <w:pPr>
        <w:pStyle w:val="Heading2"/>
        <w:spacing w:before="260" w:after="120"/>
        <w:jc w:val="both"/>
      </w:pPr>
      <w:r>
        <w:rPr>
          <w:b/>
          <w:bCs/>
          <w:color w:val="1F3864"/>
        </w:rPr>
        <w:t>8.3. Responsibility</w:t>
      </w:r>
    </w:p>
    <w:p w14:paraId="2C275F7D" w14:textId="77777777" w:rsidR="009B1A54" w:rsidRDefault="00000000" w:rsidP="00710551">
      <w:pPr>
        <w:spacing w:after="160" w:line="276" w:lineRule="auto"/>
        <w:jc w:val="both"/>
      </w:pPr>
      <w:r>
        <w:t>No expenditure may be proposed unless duly justified as to its legality, usefulness and timeliness, and the splitting of expenditure with the aim of avoiding the applicable procurement regime is prohibited.</w:t>
      </w:r>
    </w:p>
    <w:p w14:paraId="7D8707B0" w14:textId="77777777" w:rsidR="009B1A54" w:rsidRDefault="00000000" w:rsidP="00710551">
      <w:pPr>
        <w:spacing w:after="160" w:line="276" w:lineRule="auto"/>
        <w:jc w:val="both"/>
      </w:pPr>
      <w:r>
        <w:t>Officers who assume commitments in breach of the provisions of this MNCI incur disciplinary or other liability, as applicable.</w:t>
      </w:r>
    </w:p>
    <w:p w14:paraId="403EDD81" w14:textId="77777777" w:rsidR="009B1A54" w:rsidRDefault="00000000" w:rsidP="00710551">
      <w:pPr>
        <w:pStyle w:val="Heading2"/>
        <w:spacing w:before="260" w:after="120"/>
        <w:jc w:val="both"/>
      </w:pPr>
      <w:r>
        <w:rPr>
          <w:b/>
          <w:bCs/>
          <w:color w:val="1F3864"/>
        </w:rPr>
        <w:t>8.4. Generally authorised expenditure</w:t>
      </w:r>
    </w:p>
    <w:p w14:paraId="46C46D5D" w14:textId="77777777" w:rsidR="009B1A54" w:rsidRDefault="00000000" w:rsidP="00710551">
      <w:pPr>
        <w:spacing w:after="160" w:line="276" w:lineRule="auto"/>
        <w:jc w:val="both"/>
      </w:pPr>
      <w:r>
        <w:t>The following expenditure is deemed generally authorised, provided it complies with the approved budget allocations:</w:t>
      </w:r>
    </w:p>
    <w:p w14:paraId="78A457E8" w14:textId="77777777" w:rsidR="009B1A54" w:rsidRDefault="00000000" w:rsidP="00710551">
      <w:pPr>
        <w:pStyle w:val="ListParagraph"/>
        <w:numPr>
          <w:ilvl w:val="0"/>
          <w:numId w:val="1"/>
        </w:numPr>
        <w:spacing w:after="100"/>
        <w:jc w:val="both"/>
      </w:pPr>
      <w:r>
        <w:t>Staff costs;</w:t>
      </w:r>
    </w:p>
    <w:p w14:paraId="53CD584A" w14:textId="77777777" w:rsidR="009B1A54" w:rsidRDefault="00000000" w:rsidP="00710551">
      <w:pPr>
        <w:pStyle w:val="ListParagraph"/>
        <w:numPr>
          <w:ilvl w:val="0"/>
          <w:numId w:val="1"/>
        </w:numPr>
        <w:spacing w:after="100"/>
        <w:jc w:val="both"/>
      </w:pPr>
      <w:r>
        <w:t>Contributions, taxes, reimbursements and other payments to public entities;</w:t>
      </w:r>
    </w:p>
    <w:p w14:paraId="07C0F636" w14:textId="77777777" w:rsidR="009B1A54" w:rsidRDefault="00000000" w:rsidP="00710551">
      <w:pPr>
        <w:pStyle w:val="ListParagraph"/>
        <w:numPr>
          <w:ilvl w:val="0"/>
          <w:numId w:val="1"/>
        </w:numPr>
        <w:spacing w:after="100"/>
        <w:jc w:val="both"/>
      </w:pPr>
      <w:r>
        <w:t>Insurance, communications and rents;</w:t>
      </w:r>
    </w:p>
    <w:p w14:paraId="10B23B9A" w14:textId="77777777" w:rsidR="009B1A54" w:rsidRDefault="00000000" w:rsidP="00710551">
      <w:pPr>
        <w:pStyle w:val="ListParagraph"/>
        <w:numPr>
          <w:ilvl w:val="0"/>
          <w:numId w:val="1"/>
        </w:numPr>
        <w:spacing w:after="100"/>
        <w:jc w:val="both"/>
      </w:pPr>
      <w:r>
        <w:t>Electricity, water and other costs relating to facilities;</w:t>
      </w:r>
    </w:p>
    <w:p w14:paraId="20A54F73" w14:textId="77777777" w:rsidR="009B1A54" w:rsidRDefault="00000000" w:rsidP="00710551">
      <w:pPr>
        <w:pStyle w:val="ListParagraph"/>
        <w:numPr>
          <w:ilvl w:val="0"/>
          <w:numId w:val="1"/>
        </w:numPr>
        <w:spacing w:after="100"/>
        <w:jc w:val="both"/>
      </w:pPr>
      <w:r>
        <w:t>Telecommunications costs, data services or continuous IT hosting services;</w:t>
      </w:r>
    </w:p>
    <w:p w14:paraId="00E5B3B7" w14:textId="77777777" w:rsidR="009B1A54" w:rsidRDefault="00000000" w:rsidP="00710551">
      <w:pPr>
        <w:pStyle w:val="ListParagraph"/>
        <w:numPr>
          <w:ilvl w:val="0"/>
          <w:numId w:val="1"/>
        </w:numPr>
        <w:spacing w:after="100"/>
        <w:jc w:val="both"/>
      </w:pPr>
      <w:r>
        <w:t>Any other charges arising from lawfully concluded contracts.</w:t>
      </w:r>
    </w:p>
    <w:p w14:paraId="072C2B28" w14:textId="77777777" w:rsidR="009B1A54" w:rsidRDefault="00000000" w:rsidP="00710551">
      <w:pPr>
        <w:pStyle w:val="Heading2"/>
        <w:spacing w:before="260" w:after="120"/>
        <w:jc w:val="both"/>
      </w:pPr>
      <w:r>
        <w:rPr>
          <w:b/>
          <w:bCs/>
          <w:color w:val="1F3864"/>
        </w:rPr>
        <w:t>8.5. Expenditure execution</w:t>
      </w:r>
    </w:p>
    <w:p w14:paraId="44804F6F" w14:textId="77777777" w:rsidR="009B1A54" w:rsidRDefault="00000000" w:rsidP="00710551">
      <w:pPr>
        <w:spacing w:after="160" w:line="276" w:lineRule="auto"/>
        <w:jc w:val="both"/>
      </w:pPr>
      <w:r>
        <w:t>Where a given good or service is needed, this must be formalised by means of an internal requisition addressed to the Executive Director, identifying the nature of the good or service, the estimated value and the project or cost centre to which the expenditure relates.</w:t>
      </w:r>
    </w:p>
    <w:p w14:paraId="0974399F" w14:textId="77777777" w:rsidR="009B1A54" w:rsidRDefault="00000000" w:rsidP="00710551">
      <w:pPr>
        <w:pStyle w:val="Heading2"/>
        <w:spacing w:before="260" w:after="120"/>
        <w:jc w:val="both"/>
      </w:pPr>
      <w:r>
        <w:rPr>
          <w:b/>
          <w:bCs/>
          <w:color w:val="1F3864"/>
        </w:rPr>
        <w:t>8.6. Assumption of commitments</w:t>
      </w:r>
    </w:p>
    <w:p w14:paraId="4AD32DED" w14:textId="77777777" w:rsidR="009B1A54" w:rsidRDefault="00000000" w:rsidP="00710551">
      <w:pPr>
        <w:spacing w:after="160" w:line="276" w:lineRule="auto"/>
        <w:jc w:val="both"/>
      </w:pPr>
      <w:r>
        <w:t>Commitments assumed may not exceed the available funds of AD AIR Centre or of the respective project.</w:t>
      </w:r>
    </w:p>
    <w:p w14:paraId="2295BA89" w14:textId="77777777" w:rsidR="009B1A54" w:rsidRDefault="00000000" w:rsidP="00710551">
      <w:pPr>
        <w:spacing w:after="160" w:line="276" w:lineRule="auto"/>
        <w:jc w:val="both"/>
      </w:pPr>
      <w:r>
        <w:t>A valid sequential number is assigned to each commitment, reflected in the purchase order or equivalent document, without which the underlying obligation cannot be considered to have been regularly assumed.</w:t>
      </w:r>
    </w:p>
    <w:p w14:paraId="6521E0A6" w14:textId="77777777" w:rsidR="009B1A54" w:rsidRDefault="00000000" w:rsidP="00710551">
      <w:pPr>
        <w:spacing w:after="160" w:line="276" w:lineRule="auto"/>
        <w:jc w:val="both"/>
      </w:pPr>
      <w:r>
        <w:t>Authorisation to assume a commitment is always preceded by verification of the legal and budgetary conformity of the expenditure.</w:t>
      </w:r>
    </w:p>
    <w:p w14:paraId="5FB43A10" w14:textId="77777777" w:rsidR="009B1A54" w:rsidRDefault="00000000" w:rsidP="00710551">
      <w:pPr>
        <w:pStyle w:val="Heading2"/>
        <w:spacing w:before="260" w:after="120"/>
        <w:jc w:val="both"/>
      </w:pPr>
      <w:r>
        <w:rPr>
          <w:b/>
          <w:bCs/>
          <w:color w:val="1F3864"/>
        </w:rPr>
        <w:t>8.7. Multi-annual commitments and funding contracts</w:t>
      </w:r>
    </w:p>
    <w:p w14:paraId="20245806" w14:textId="77777777" w:rsidR="009B1A54" w:rsidRDefault="00000000" w:rsidP="00710551">
      <w:pPr>
        <w:spacing w:after="160" w:line="276" w:lineRule="auto"/>
        <w:jc w:val="both"/>
      </w:pPr>
      <w:r>
        <w:t>The assumption of expenditure with multi-annual charges, including those arising from project funding contracts with a duration of more than one year, is subject to prior authorisation by the Executive Director.</w:t>
      </w:r>
    </w:p>
    <w:p w14:paraId="2D519A59" w14:textId="77777777" w:rsidR="009B1A54" w:rsidRDefault="00000000" w:rsidP="00710551">
      <w:pPr>
        <w:spacing w:after="160" w:line="276" w:lineRule="auto"/>
        <w:jc w:val="both"/>
      </w:pPr>
      <w:r>
        <w:lastRenderedPageBreak/>
        <w:t xml:space="preserve">Full recording of multi-annual commitments is ensured, </w:t>
      </w:r>
      <w:proofErr w:type="gramStart"/>
      <w:r>
        <w:t>so as to</w:t>
      </w:r>
      <w:proofErr w:type="gramEnd"/>
      <w:r>
        <w:t xml:space="preserve"> allow their execution to be monitored throughout the contractual period.</w:t>
      </w:r>
    </w:p>
    <w:p w14:paraId="2E9B1CB4" w14:textId="77777777" w:rsidR="009B1A54" w:rsidRDefault="00000000" w:rsidP="00710551">
      <w:pPr>
        <w:pStyle w:val="Heading2"/>
        <w:spacing w:before="260" w:after="120"/>
        <w:jc w:val="both"/>
      </w:pPr>
      <w:r>
        <w:rPr>
          <w:b/>
          <w:bCs/>
          <w:color w:val="1F3864"/>
        </w:rPr>
        <w:t>8.8. Invoices</w:t>
      </w:r>
    </w:p>
    <w:p w14:paraId="0FA8ED1A" w14:textId="77777777" w:rsidR="009B1A54" w:rsidRDefault="00000000" w:rsidP="00710551">
      <w:pPr>
        <w:spacing w:after="160" w:line="276" w:lineRule="auto"/>
        <w:jc w:val="both"/>
      </w:pPr>
      <w:r>
        <w:t>Invoices and other expenditure documents received by AD AIR Centre are forwarded to DAF within a maximum of five working days, for recording and accounting purposes.</w:t>
      </w:r>
    </w:p>
    <w:p w14:paraId="5E9CAB67" w14:textId="77777777" w:rsidR="009B1A54" w:rsidRDefault="00000000" w:rsidP="00710551">
      <w:pPr>
        <w:spacing w:after="160" w:line="276" w:lineRule="auto"/>
        <w:jc w:val="both"/>
      </w:pPr>
      <w:r>
        <w:t xml:space="preserve">Before payment, every expenditure document is submitted to the project manager for confirmation, </w:t>
      </w:r>
      <w:proofErr w:type="gramStart"/>
      <w:r>
        <w:t>in order to</w:t>
      </w:r>
      <w:proofErr w:type="gramEnd"/>
      <w:r>
        <w:t xml:space="preserve"> verify the qualitative and quantitative conformity of the good or service provided.</w:t>
      </w:r>
    </w:p>
    <w:p w14:paraId="3B6867A8" w14:textId="77777777" w:rsidR="009B1A54" w:rsidRDefault="00000000" w:rsidP="00710551">
      <w:pPr>
        <w:spacing w:after="160" w:line="276" w:lineRule="auto"/>
        <w:jc w:val="both"/>
      </w:pPr>
      <w:r>
        <w:t>Should any inaccuracy be found in the expenditure document, it is promptly communicated to the supplier and to DAF.</w:t>
      </w:r>
    </w:p>
    <w:p w14:paraId="2F5D7EAF" w14:textId="77777777" w:rsidR="009B1A54" w:rsidRDefault="00000000" w:rsidP="00710551">
      <w:pPr>
        <w:pStyle w:val="Heading2"/>
        <w:spacing w:before="260" w:after="120"/>
        <w:jc w:val="both"/>
      </w:pPr>
      <w:r>
        <w:rPr>
          <w:b/>
          <w:bCs/>
          <w:color w:val="1F3864"/>
        </w:rPr>
        <w:t>8.9. Payments</w:t>
      </w:r>
    </w:p>
    <w:p w14:paraId="30D1D392" w14:textId="77777777" w:rsidR="009B1A54" w:rsidRDefault="00000000" w:rsidP="00710551">
      <w:pPr>
        <w:spacing w:after="160" w:line="276" w:lineRule="auto"/>
        <w:jc w:val="both"/>
      </w:pPr>
      <w:r>
        <w:t>No payment may be made unless the respective commitment has been previously assumed and the supporting documents have been duly checked and authorised.</w:t>
      </w:r>
    </w:p>
    <w:p w14:paraId="7CAE5344" w14:textId="77777777" w:rsidR="009B1A54" w:rsidRDefault="00000000" w:rsidP="00710551">
      <w:pPr>
        <w:spacing w:after="160" w:line="276" w:lineRule="auto"/>
        <w:jc w:val="both"/>
      </w:pPr>
      <w:r>
        <w:t>Payments are made by DAF, preferably by bank transfer, the corresponding payment orders being filed together with the documents that gave rise to them.</w:t>
      </w:r>
    </w:p>
    <w:p w14:paraId="46BD3FA1" w14:textId="77777777" w:rsidR="009B1A54" w:rsidRDefault="00000000" w:rsidP="00710551">
      <w:pPr>
        <w:pStyle w:val="Heading2"/>
        <w:spacing w:before="260" w:after="120"/>
        <w:jc w:val="both"/>
      </w:pPr>
      <w:r>
        <w:rPr>
          <w:b/>
          <w:bCs/>
          <w:color w:val="1F3864"/>
        </w:rPr>
        <w:t>8.10. Debit and credit cards</w:t>
      </w:r>
    </w:p>
    <w:p w14:paraId="653EDAED" w14:textId="77777777" w:rsidR="009B1A54" w:rsidRDefault="00000000" w:rsidP="00710551">
      <w:pPr>
        <w:spacing w:after="160" w:line="276" w:lineRule="auto"/>
        <w:jc w:val="both"/>
      </w:pPr>
      <w:r>
        <w:t>The adoption of debit or credit cards as a means of payment requires approval by the Board of Directors, and such cards must be linked to a bank account held by AD AIR Centre and kept in the custody of a designated staff member. Their use is marginal and essentially intended to settle expenses that cannot be paid by other means.</w:t>
      </w:r>
    </w:p>
    <w:p w14:paraId="3761B554" w14:textId="77777777" w:rsidR="009B1A54" w:rsidRDefault="00000000" w:rsidP="00710551">
      <w:pPr>
        <w:pStyle w:val="Heading2"/>
        <w:spacing w:before="260" w:after="120"/>
        <w:jc w:val="both"/>
      </w:pPr>
      <w:r>
        <w:rPr>
          <w:b/>
          <w:bCs/>
          <w:color w:val="1F3864"/>
        </w:rPr>
        <w:t>8.11. Receipt of goods and services</w:t>
      </w:r>
    </w:p>
    <w:p w14:paraId="3A761B54" w14:textId="77777777" w:rsidR="009B1A54" w:rsidRDefault="00000000" w:rsidP="00710551">
      <w:pPr>
        <w:spacing w:after="160" w:line="276" w:lineRule="auto"/>
        <w:jc w:val="both"/>
      </w:pPr>
      <w:r>
        <w:t>Delivery of purchased goods is made to the person responsible for the purchase or to the project manager, who checks the quantity and quality against the delivery note or corresponding invoice.</w:t>
      </w:r>
    </w:p>
    <w:p w14:paraId="600327C0" w14:textId="77777777" w:rsidR="009B1A54" w:rsidRDefault="00000000" w:rsidP="00710551">
      <w:pPr>
        <w:spacing w:after="160" w:line="276" w:lineRule="auto"/>
        <w:jc w:val="both"/>
      </w:pPr>
      <w:r>
        <w:t>No goods may be received unless accompanied by a delivery note or invoice.</w:t>
      </w:r>
    </w:p>
    <w:p w14:paraId="7418E077" w14:textId="77777777" w:rsidR="009B1A54" w:rsidRDefault="00000000" w:rsidP="00710551">
      <w:pPr>
        <w:pStyle w:val="Heading1"/>
        <w:spacing w:before="360" w:after="160"/>
        <w:jc w:val="both"/>
      </w:pPr>
      <w:r>
        <w:rPr>
          <w:b/>
          <w:bCs/>
          <w:color w:val="1F3864"/>
        </w:rPr>
        <w:t>9. Procurement of Goods and Services</w:t>
      </w:r>
    </w:p>
    <w:p w14:paraId="79682EC3" w14:textId="77777777" w:rsidR="009B1A54" w:rsidRDefault="00000000" w:rsidP="00710551">
      <w:pPr>
        <w:pStyle w:val="Heading2"/>
        <w:spacing w:before="260" w:after="120"/>
        <w:jc w:val="both"/>
      </w:pPr>
      <w:r>
        <w:rPr>
          <w:b/>
          <w:bCs/>
          <w:color w:val="1F3864"/>
        </w:rPr>
        <w:t>9.1. Scope</w:t>
      </w:r>
    </w:p>
    <w:p w14:paraId="2CD6E0A8" w14:textId="77777777" w:rsidR="009B1A54" w:rsidRDefault="00000000" w:rsidP="00710551">
      <w:pPr>
        <w:spacing w:after="160" w:line="276" w:lineRule="auto"/>
        <w:jc w:val="both"/>
      </w:pPr>
      <w:r>
        <w:t>The acquisition of goods and services needed for AD AIR Centre's activity must be planned when preparing the annual budget and activity plan, based on an objective assessment of needs.</w:t>
      </w:r>
    </w:p>
    <w:p w14:paraId="4A756393" w14:textId="77777777" w:rsidR="009B1A54" w:rsidRDefault="00000000" w:rsidP="00710551">
      <w:pPr>
        <w:spacing w:after="160" w:line="276" w:lineRule="auto"/>
        <w:jc w:val="both"/>
      </w:pPr>
      <w:r>
        <w:t>The procurement of goods and services must ensure compliance with the principles of competition, transparency, equal treatment and the sound management of public and private funds, encouraging consultation with more than one supplier whenever possible.</w:t>
      </w:r>
    </w:p>
    <w:p w14:paraId="1479D060" w14:textId="77777777" w:rsidR="009B1A54" w:rsidRDefault="00000000" w:rsidP="00710551">
      <w:pPr>
        <w:pStyle w:val="Heading2"/>
        <w:spacing w:before="260" w:after="120"/>
        <w:jc w:val="both"/>
      </w:pPr>
      <w:r>
        <w:rPr>
          <w:b/>
          <w:bCs/>
          <w:color w:val="1F3864"/>
        </w:rPr>
        <w:t>9.2. Instruction of the procedure</w:t>
      </w:r>
    </w:p>
    <w:p w14:paraId="203BC1C7" w14:textId="77777777" w:rsidR="009B1A54" w:rsidRDefault="00000000" w:rsidP="00710551">
      <w:pPr>
        <w:spacing w:after="160" w:line="276" w:lineRule="auto"/>
        <w:jc w:val="both"/>
      </w:pPr>
      <w:r>
        <w:lastRenderedPageBreak/>
        <w:t>The procurement process begins with a statement of need to requisition, prepared by a staff member or project officer, which must be approved by the Executive Director or by the holder of delegated authority, with a view to the procedure being instructed by DAF.</w:t>
      </w:r>
    </w:p>
    <w:p w14:paraId="2F85AD09" w14:textId="77777777" w:rsidR="009B1A54" w:rsidRDefault="00000000" w:rsidP="00710551">
      <w:pPr>
        <w:pStyle w:val="Heading2"/>
        <w:spacing w:before="260" w:after="120"/>
        <w:jc w:val="both"/>
      </w:pPr>
      <w:r>
        <w:rPr>
          <w:b/>
          <w:bCs/>
          <w:color w:val="1F3864"/>
        </w:rPr>
        <w:t>9.3. Procurement procedures by value bracket</w:t>
      </w:r>
    </w:p>
    <w:p w14:paraId="364BFF86" w14:textId="77777777" w:rsidR="009B1A54" w:rsidRDefault="00000000" w:rsidP="00710551">
      <w:pPr>
        <w:spacing w:after="160" w:line="276" w:lineRule="auto"/>
        <w:jc w:val="both"/>
      </w:pPr>
      <w:r>
        <w:t>Procurement procedures are graded according to the estimated value of the contract, thresholds being set that determine, as applicable, the need for supplier consultation, the submission of several proposals or the opening of a tender procedure.</w:t>
      </w:r>
    </w:p>
    <w:p w14:paraId="1C967593" w14:textId="77777777" w:rsidR="009B1A54" w:rsidRDefault="00000000" w:rsidP="00710551">
      <w:pPr>
        <w:spacing w:after="160" w:line="276" w:lineRule="auto"/>
        <w:jc w:val="both"/>
      </w:pPr>
      <w:r>
        <w:t>Whenever AD AIR Centre acts as a contracting authority equivalent under the CCP, the contract-formation procedure follows the rules set out therein, it being incumbent upon DAF, in conjunction with external legal advice where necessary, to ensure the procedure's conformity.</w:t>
      </w:r>
    </w:p>
    <w:p w14:paraId="53293D3A" w14:textId="77777777" w:rsidR="009B1A54" w:rsidRDefault="00000000" w:rsidP="00710551">
      <w:pPr>
        <w:pStyle w:val="Heading2"/>
        <w:spacing w:before="260" w:after="120"/>
        <w:jc w:val="both"/>
      </w:pPr>
      <w:r>
        <w:rPr>
          <w:b/>
          <w:bCs/>
          <w:color w:val="1F3864"/>
        </w:rPr>
        <w:t>9.4. Eligibility of expenditure in funded projects</w:t>
      </w:r>
    </w:p>
    <w:p w14:paraId="701EB614" w14:textId="77777777" w:rsidR="009B1A54" w:rsidRDefault="00000000" w:rsidP="00710551">
      <w:pPr>
        <w:spacing w:after="160" w:line="276" w:lineRule="auto"/>
        <w:jc w:val="both"/>
      </w:pPr>
      <w:r>
        <w:t>Expenditure allocated to projects funded by national or international public entities is checked beforehand for conformity with the eligibility criteria set out in the respective funding contract.</w:t>
      </w:r>
    </w:p>
    <w:p w14:paraId="653C1F90" w14:textId="77777777" w:rsidR="009B1A54" w:rsidRDefault="00000000" w:rsidP="00710551">
      <w:pPr>
        <w:spacing w:after="160" w:line="276" w:lineRule="auto"/>
        <w:jc w:val="both"/>
      </w:pPr>
      <w:r>
        <w:t>DAF keeps all supporting documentation organised and available for audit purposes by the funding entity.</w:t>
      </w:r>
    </w:p>
    <w:p w14:paraId="4E93D2B8" w14:textId="77777777" w:rsidR="009B1A54" w:rsidRDefault="00000000" w:rsidP="00710551">
      <w:pPr>
        <w:pStyle w:val="Heading2"/>
        <w:spacing w:before="260" w:after="120"/>
        <w:jc w:val="both"/>
      </w:pPr>
      <w:r>
        <w:rPr>
          <w:b/>
          <w:bCs/>
          <w:color w:val="1F3864"/>
        </w:rPr>
        <w:t>9.5. Documents supporting the procedure</w:t>
      </w:r>
    </w:p>
    <w:p w14:paraId="1807BCE8" w14:textId="77777777" w:rsidR="009B1A54" w:rsidRDefault="00000000" w:rsidP="00710551">
      <w:pPr>
        <w:spacing w:after="160" w:line="276" w:lineRule="auto"/>
        <w:jc w:val="both"/>
      </w:pPr>
      <w:r>
        <w:t>The requester must substantiate the statement of need, specifying the characteristics of the good or service to be purchased, the quantities, the duration, the estimated cost and the project or cost centre to which the expenditure relates.</w:t>
      </w:r>
    </w:p>
    <w:p w14:paraId="7BE6BE82" w14:textId="77777777" w:rsidR="009B1A54" w:rsidRDefault="00000000" w:rsidP="00710551">
      <w:pPr>
        <w:pStyle w:val="Heading2"/>
        <w:spacing w:before="260" w:after="120"/>
        <w:jc w:val="both"/>
      </w:pPr>
      <w:r>
        <w:rPr>
          <w:b/>
          <w:bCs/>
          <w:color w:val="1F3864"/>
        </w:rPr>
        <w:t>9.6. Conflict of interest</w:t>
      </w:r>
    </w:p>
    <w:p w14:paraId="5E278433" w14:textId="77777777" w:rsidR="009B1A54" w:rsidRDefault="00000000" w:rsidP="00710551">
      <w:pPr>
        <w:spacing w:after="160" w:line="276" w:lineRule="auto"/>
        <w:jc w:val="both"/>
      </w:pPr>
      <w:r>
        <w:t>A conflict of interest is deemed to exist whenever a staff member involved in preparing or conducting a procurement procedure has, directly or indirectly, a financial or economic interest capable of compromising his or her impartiality.</w:t>
      </w:r>
    </w:p>
    <w:p w14:paraId="2D0785D9" w14:textId="77777777" w:rsidR="009B1A54" w:rsidRDefault="00000000" w:rsidP="00710551">
      <w:pPr>
        <w:spacing w:after="160" w:line="276" w:lineRule="auto"/>
        <w:jc w:val="both"/>
      </w:pPr>
      <w:r>
        <w:t>All parties involved in procurement procedures of significant value must declare the absence of conflicts of interest, by completing and signing a dedicated declaration.</w:t>
      </w:r>
    </w:p>
    <w:p w14:paraId="14A6B033" w14:textId="77777777" w:rsidR="009B1A54" w:rsidRDefault="00000000" w:rsidP="00710551">
      <w:pPr>
        <w:pStyle w:val="Heading2"/>
        <w:spacing w:before="260" w:after="120"/>
        <w:jc w:val="both"/>
      </w:pPr>
      <w:r>
        <w:rPr>
          <w:b/>
          <w:bCs/>
          <w:color w:val="1F3864"/>
        </w:rPr>
        <w:t>9.7. Appropriation and authorisation of expenditure</w:t>
      </w:r>
    </w:p>
    <w:p w14:paraId="59C24A40" w14:textId="77777777" w:rsidR="009B1A54" w:rsidRDefault="00000000" w:rsidP="00710551">
      <w:pPr>
        <w:spacing w:after="160" w:line="276" w:lineRule="auto"/>
        <w:jc w:val="both"/>
      </w:pPr>
      <w:r>
        <w:t>No expenditure is assumed without prior verification of the existence of budget appropriation and without authorisation from the Executive Director, such authorisation being formalised prior to the issuing of the corresponding purchase order.</w:t>
      </w:r>
    </w:p>
    <w:p w14:paraId="0DA75C29" w14:textId="77777777" w:rsidR="009B1A54" w:rsidRDefault="00000000" w:rsidP="00710551">
      <w:pPr>
        <w:pStyle w:val="Heading2"/>
        <w:spacing w:before="260" w:after="120"/>
        <w:jc w:val="both"/>
      </w:pPr>
      <w:r>
        <w:rPr>
          <w:b/>
          <w:bCs/>
          <w:color w:val="1F3864"/>
        </w:rPr>
        <w:t>9.8. Contract management</w:t>
      </w:r>
    </w:p>
    <w:p w14:paraId="68873B60" w14:textId="77777777" w:rsidR="009B1A54" w:rsidRDefault="00000000" w:rsidP="00710551">
      <w:pPr>
        <w:spacing w:after="160" w:line="276" w:lineRule="auto"/>
        <w:jc w:val="both"/>
      </w:pPr>
      <w:r>
        <w:t>The requesting unit designates a contract manager responsible for monitoring its execution, including deadlines, quality and conformity with what was contracted.</w:t>
      </w:r>
    </w:p>
    <w:p w14:paraId="26FDD1B4" w14:textId="77777777" w:rsidR="009B1A54" w:rsidRDefault="00000000" w:rsidP="00710551">
      <w:pPr>
        <w:spacing w:after="160" w:line="276" w:lineRule="auto"/>
        <w:jc w:val="both"/>
      </w:pPr>
      <w:r>
        <w:t>The contract manager immediately reports to DAF any irregularities affecting the regular performance of the contract, with a view to applying the consequences contractually provided for.</w:t>
      </w:r>
    </w:p>
    <w:p w14:paraId="7262BB95" w14:textId="77777777" w:rsidR="009B1A54" w:rsidRDefault="00000000" w:rsidP="00710551">
      <w:pPr>
        <w:pStyle w:val="Heading1"/>
        <w:spacing w:before="360" w:after="160"/>
        <w:jc w:val="both"/>
      </w:pPr>
      <w:r>
        <w:rPr>
          <w:b/>
          <w:bCs/>
          <w:color w:val="1F3864"/>
        </w:rPr>
        <w:lastRenderedPageBreak/>
        <w:t>10. Fixed Assets and Property Management</w:t>
      </w:r>
    </w:p>
    <w:p w14:paraId="50C3311F" w14:textId="77777777" w:rsidR="009B1A54" w:rsidRDefault="00000000" w:rsidP="00710551">
      <w:pPr>
        <w:pStyle w:val="Heading2"/>
        <w:spacing w:before="260" w:after="120"/>
        <w:jc w:val="both"/>
      </w:pPr>
      <w:r>
        <w:rPr>
          <w:b/>
          <w:bCs/>
          <w:color w:val="1F3864"/>
        </w:rPr>
        <w:t>10.1. Investment policy</w:t>
      </w:r>
    </w:p>
    <w:p w14:paraId="6B4064FA" w14:textId="77777777" w:rsidR="009B1A54" w:rsidRDefault="00000000" w:rsidP="00710551">
      <w:pPr>
        <w:spacing w:after="160" w:line="276" w:lineRule="auto"/>
        <w:jc w:val="both"/>
      </w:pPr>
      <w:r>
        <w:t>All operations relating to the acquisition, management and disposal of AD AIR Centre's fixed assets, including scientific equipment, must be provided for in the activity plan or in the investment plan, defining the objectives for the conservation, modernisation and development of the Association's scientific and operational capabilities.</w:t>
      </w:r>
    </w:p>
    <w:p w14:paraId="206EA82F" w14:textId="77777777" w:rsidR="009B1A54" w:rsidRDefault="00000000" w:rsidP="00710551">
      <w:pPr>
        <w:pStyle w:val="Heading2"/>
        <w:spacing w:before="260" w:after="120"/>
        <w:jc w:val="both"/>
      </w:pPr>
      <w:r>
        <w:rPr>
          <w:b/>
          <w:bCs/>
          <w:color w:val="1F3864"/>
        </w:rPr>
        <w:t>10.2. General duties of staff</w:t>
      </w:r>
    </w:p>
    <w:p w14:paraId="5036D323" w14:textId="77777777" w:rsidR="009B1A54" w:rsidRDefault="00000000" w:rsidP="00710551">
      <w:pPr>
        <w:spacing w:after="160" w:line="276" w:lineRule="auto"/>
        <w:jc w:val="both"/>
      </w:pPr>
      <w:r>
        <w:t>All staff are responsible for safeguarding, preserving and maintaining the assets assigned to their project, and any disappearance, damage or change in the condition of such assets must be reported to the line manager.</w:t>
      </w:r>
    </w:p>
    <w:p w14:paraId="624ECB2A" w14:textId="77777777" w:rsidR="009B1A54" w:rsidRDefault="00000000" w:rsidP="00710551">
      <w:pPr>
        <w:pStyle w:val="Heading2"/>
        <w:spacing w:before="260" w:after="120"/>
        <w:jc w:val="both"/>
      </w:pPr>
      <w:r>
        <w:rPr>
          <w:b/>
          <w:bCs/>
          <w:color w:val="1F3864"/>
        </w:rPr>
        <w:t>10.3. Inventory of movable and immovable property</w:t>
      </w:r>
    </w:p>
    <w:p w14:paraId="03D50837" w14:textId="77777777" w:rsidR="009B1A54" w:rsidRDefault="00000000" w:rsidP="00710551">
      <w:pPr>
        <w:spacing w:after="160" w:line="276" w:lineRule="auto"/>
        <w:jc w:val="both"/>
      </w:pPr>
      <w:r>
        <w:t>AD AIR Centre's tangible fixed assets comprise materially finished goods with a useful life of more than one year that are not intended to be sold, transferred or transformed in the normal course of the Association's activity.</w:t>
      </w:r>
    </w:p>
    <w:p w14:paraId="1EA8E66C" w14:textId="77777777" w:rsidR="009B1A54" w:rsidRDefault="00000000" w:rsidP="00710551">
      <w:pPr>
        <w:spacing w:after="160" w:line="276" w:lineRule="auto"/>
        <w:jc w:val="both"/>
      </w:pPr>
      <w:r>
        <w:t>Property management is understood as the correct allocation of assets among AD AIR Centre's various projects, ensuring their proper use, safeguarding, conservation and maintenance.</w:t>
      </w:r>
    </w:p>
    <w:p w14:paraId="509C78CD" w14:textId="77777777" w:rsidR="009B1A54" w:rsidRDefault="00000000" w:rsidP="00710551">
      <w:pPr>
        <w:pStyle w:val="Heading3"/>
        <w:spacing w:before="200" w:after="100"/>
        <w:jc w:val="both"/>
      </w:pPr>
      <w:r>
        <w:rPr>
          <w:b/>
          <w:bCs/>
          <w:color w:val="1F3864"/>
        </w:rPr>
        <w:t>10.3.1. Assets subject to registration and inventory</w:t>
      </w:r>
    </w:p>
    <w:p w14:paraId="1DD339D3" w14:textId="77777777" w:rsidR="009B1A54" w:rsidRDefault="00000000" w:rsidP="00710551">
      <w:pPr>
        <w:spacing w:after="160" w:line="276" w:lineRule="auto"/>
        <w:jc w:val="both"/>
      </w:pPr>
      <w:r>
        <w:t>All tangible fixed assets, including IT and scientific equipment acquired under funded projects, are subject to registration and inventory, provided they are held on a continuing basis, allocated to AD AIR Centre's activity and have an estimated useful life of more than one year, without prejudice to any specific identification and visibility requirements imposed by funding entities.</w:t>
      </w:r>
    </w:p>
    <w:p w14:paraId="4B5E15F7" w14:textId="77777777" w:rsidR="009B1A54" w:rsidRDefault="00000000" w:rsidP="00710551">
      <w:pPr>
        <w:pStyle w:val="Heading3"/>
        <w:spacing w:before="200" w:after="100"/>
        <w:jc w:val="both"/>
      </w:pPr>
      <w:r>
        <w:rPr>
          <w:b/>
          <w:bCs/>
          <w:color w:val="1F3864"/>
        </w:rPr>
        <w:t>10.3.2. Registration and tagging of assets</w:t>
      </w:r>
    </w:p>
    <w:p w14:paraId="737D750D" w14:textId="77777777" w:rsidR="009B1A54" w:rsidRDefault="00000000" w:rsidP="00710551">
      <w:pPr>
        <w:spacing w:after="160" w:line="276" w:lineRule="auto"/>
        <w:jc w:val="both"/>
      </w:pPr>
      <w:r>
        <w:t>DAF is responsible for managing and controlling AD AIR Centre's assets, carrying out and monitoring the processes of inventorying, acquiring, transferring and writing off movable property, and periodically updating the asset register through physical verification.</w:t>
      </w:r>
    </w:p>
    <w:p w14:paraId="2F006923" w14:textId="77777777" w:rsidR="009B1A54" w:rsidRDefault="00000000" w:rsidP="00710551">
      <w:pPr>
        <w:spacing w:after="160" w:line="276" w:lineRule="auto"/>
        <w:jc w:val="both"/>
      </w:pPr>
      <w:r>
        <w:t>AD AIR Centre maintains an up-to-date inventory of all movable and immovable property forming part of its assets, identifying its location, condition and allocation.</w:t>
      </w:r>
    </w:p>
    <w:p w14:paraId="3DCE2F78" w14:textId="77777777" w:rsidR="009B1A54" w:rsidRDefault="00000000" w:rsidP="00710551">
      <w:pPr>
        <w:spacing w:after="160" w:line="276" w:lineRule="auto"/>
        <w:jc w:val="both"/>
      </w:pPr>
      <w:r>
        <w:t>Fixed assets are subject to individual registration and, whenever applicable, physical tagging that allows their unambiguous identification and association with the corresponding accounting record.</w:t>
      </w:r>
    </w:p>
    <w:p w14:paraId="29FFDA93" w14:textId="77777777" w:rsidR="009B1A54" w:rsidRDefault="00000000" w:rsidP="00710551">
      <w:pPr>
        <w:pStyle w:val="Heading2"/>
        <w:spacing w:before="260" w:after="120"/>
        <w:jc w:val="both"/>
      </w:pPr>
      <w:r>
        <w:rPr>
          <w:b/>
          <w:bCs/>
          <w:color w:val="1F3864"/>
        </w:rPr>
        <w:t>10.4. Depreciation and amortisation</w:t>
      </w:r>
    </w:p>
    <w:p w14:paraId="5770F3EC" w14:textId="151ECEA5" w:rsidR="009B1A54" w:rsidRDefault="00000000" w:rsidP="00710551">
      <w:pPr>
        <w:spacing w:after="160" w:line="276" w:lineRule="auto"/>
        <w:jc w:val="both"/>
      </w:pPr>
      <w:r>
        <w:t xml:space="preserve">Depreciation and amortisation of assets are calculated in accordance with the rates and methods set out in the applicable accounting </w:t>
      </w:r>
      <w:r w:rsidR="009E2066">
        <w:t>standards and</w:t>
      </w:r>
      <w:r>
        <w:t xml:space="preserve"> are reviewed whenever there are significant changes in the estimated useful life of the assets.</w:t>
      </w:r>
    </w:p>
    <w:p w14:paraId="234A7941" w14:textId="77777777" w:rsidR="009B1A54" w:rsidRDefault="00000000" w:rsidP="00710551">
      <w:pPr>
        <w:pStyle w:val="Heading2"/>
        <w:spacing w:before="260" w:after="120"/>
        <w:jc w:val="both"/>
      </w:pPr>
      <w:r>
        <w:rPr>
          <w:b/>
          <w:bCs/>
          <w:color w:val="1F3864"/>
        </w:rPr>
        <w:t>10.5. Write-offs, transfers and disposals of assets</w:t>
      </w:r>
    </w:p>
    <w:p w14:paraId="7B1A8841" w14:textId="77777777" w:rsidR="009B1A54" w:rsidRDefault="00000000" w:rsidP="00710551">
      <w:pPr>
        <w:spacing w:after="160" w:line="276" w:lineRule="auto"/>
        <w:jc w:val="both"/>
      </w:pPr>
      <w:r>
        <w:lastRenderedPageBreak/>
        <w:t>The write-off of assets is proposed by DAF by submitting a reasoned proposal for approval by the Executive Director, identifying the assets, the justification and the write-off method.</w:t>
      </w:r>
    </w:p>
    <w:p w14:paraId="43EA170E" w14:textId="77777777" w:rsidR="009B1A54" w:rsidRDefault="00000000" w:rsidP="00710551">
      <w:pPr>
        <w:spacing w:after="160" w:line="276" w:lineRule="auto"/>
        <w:jc w:val="both"/>
      </w:pPr>
      <w:r>
        <w:t>Once approved, DAF prepares the corresponding write-off, destruction, transfer, disposal or donation record, as appropriate to the destination of the asset, observing the specific rules applicable to assets acquired under funded projects, where these exist.</w:t>
      </w:r>
    </w:p>
    <w:p w14:paraId="06834E3A" w14:textId="77777777" w:rsidR="009B1A54" w:rsidRDefault="00000000" w:rsidP="00710551">
      <w:pPr>
        <w:spacing w:after="160" w:line="276" w:lineRule="auto"/>
        <w:jc w:val="both"/>
      </w:pPr>
      <w:r>
        <w:t>The write-off of assets must be reflected immediately in the inventory and in the accounts.</w:t>
      </w:r>
    </w:p>
    <w:p w14:paraId="765CCE40" w14:textId="77777777" w:rsidR="009B1A54" w:rsidRDefault="00000000" w:rsidP="00710551">
      <w:pPr>
        <w:pStyle w:val="Heading2"/>
        <w:spacing w:before="260" w:after="120"/>
        <w:jc w:val="both"/>
      </w:pPr>
      <w:r>
        <w:rPr>
          <w:b/>
          <w:bCs/>
          <w:color w:val="1F3864"/>
        </w:rPr>
        <w:t>10.6. Property insurance</w:t>
      </w:r>
    </w:p>
    <w:p w14:paraId="61615C84" w14:textId="77777777" w:rsidR="009B1A54" w:rsidRDefault="00000000" w:rsidP="00710551">
      <w:pPr>
        <w:spacing w:after="160" w:line="276" w:lineRule="auto"/>
        <w:jc w:val="both"/>
      </w:pPr>
      <w:r>
        <w:t>Relevant property assets are preferably covered by insurance policies appropriate to their value and nature, their validity and adequacy being reviewed periodically.</w:t>
      </w:r>
    </w:p>
    <w:p w14:paraId="6F272A1D" w14:textId="77777777" w:rsidR="009B1A54" w:rsidRDefault="00000000" w:rsidP="00710551">
      <w:pPr>
        <w:pStyle w:val="Heading2"/>
        <w:spacing w:before="260" w:after="120"/>
        <w:jc w:val="both"/>
      </w:pPr>
      <w:r>
        <w:rPr>
          <w:b/>
          <w:bCs/>
          <w:color w:val="1F3864"/>
        </w:rPr>
        <w:t>10.7. Stock control</w:t>
      </w:r>
    </w:p>
    <w:p w14:paraId="4C878588" w14:textId="77777777" w:rsidR="009B1A54" w:rsidRDefault="00000000" w:rsidP="00710551">
      <w:pPr>
        <w:spacing w:after="160" w:line="276" w:lineRule="auto"/>
        <w:jc w:val="both"/>
      </w:pPr>
      <w:r>
        <w:t>Stock and consumables management, including office supplies, is the responsibility of DAF, which ensures that the quantities necessary for AD AIR Centre's normal operation are available, avoiding waste or stock shortages, the assets being periodically subject to physical inventory by a designated staff member.</w:t>
      </w:r>
    </w:p>
    <w:p w14:paraId="061A9AEF" w14:textId="77777777" w:rsidR="009B1A54" w:rsidRDefault="00000000" w:rsidP="00710551">
      <w:pPr>
        <w:pStyle w:val="Heading2"/>
        <w:spacing w:before="260" w:after="120"/>
        <w:jc w:val="both"/>
      </w:pPr>
      <w:r>
        <w:rPr>
          <w:b/>
          <w:bCs/>
          <w:color w:val="1F3864"/>
        </w:rPr>
        <w:t>10.8. Use of the Data Centre facilities</w:t>
      </w:r>
    </w:p>
    <w:p w14:paraId="45B68536" w14:textId="77777777" w:rsidR="009B1A54" w:rsidRDefault="00000000" w:rsidP="00710551">
      <w:pPr>
        <w:spacing w:after="160" w:line="276" w:lineRule="auto"/>
        <w:jc w:val="both"/>
      </w:pPr>
      <w:r>
        <w:t>Use of the Data Centre facilities located at TERINOV – Science and Technology Park of Terceira Island, and of the scientific equipment associated with it, follows its own access, scheduling and security rules, to be set out in internal regulations, it being the responsibility of the coordinator of the Data Science, Cloud Infrastructure and Development programme to implement them.</w:t>
      </w:r>
    </w:p>
    <w:p w14:paraId="06213FEA" w14:textId="77777777" w:rsidR="009B1A54" w:rsidRDefault="00000000" w:rsidP="00710551">
      <w:pPr>
        <w:pStyle w:val="Heading1"/>
        <w:spacing w:before="360" w:after="160"/>
        <w:jc w:val="both"/>
      </w:pPr>
      <w:r>
        <w:rPr>
          <w:b/>
          <w:bCs/>
          <w:color w:val="1F3864"/>
        </w:rPr>
        <w:t>11. Project and Funding Management</w:t>
      </w:r>
    </w:p>
    <w:p w14:paraId="449D9893" w14:textId="77777777" w:rsidR="009B1A54" w:rsidRDefault="00000000" w:rsidP="00710551">
      <w:pPr>
        <w:pStyle w:val="Heading2"/>
        <w:spacing w:before="260" w:after="120"/>
        <w:jc w:val="both"/>
      </w:pPr>
      <w:r>
        <w:rPr>
          <w:b/>
          <w:bCs/>
          <w:color w:val="1F3864"/>
        </w:rPr>
        <w:t>11.1. Control of research/external funding project funds</w:t>
      </w:r>
    </w:p>
    <w:p w14:paraId="6CF30B74" w14:textId="77777777" w:rsidR="009B1A54" w:rsidRDefault="00000000" w:rsidP="00710551">
      <w:pPr>
        <w:spacing w:after="160" w:line="276" w:lineRule="auto"/>
        <w:jc w:val="both"/>
      </w:pPr>
      <w:r>
        <w:t xml:space="preserve">The management of funds allocated to research, development or innovation projects, funded by public or private entities, is subject to autonomous or analytical accounting, </w:t>
      </w:r>
      <w:proofErr w:type="gramStart"/>
      <w:r>
        <w:t>so as to</w:t>
      </w:r>
      <w:proofErr w:type="gramEnd"/>
      <w:r>
        <w:t xml:space="preserve"> allow the budget execution of each project to be monitored individually.</w:t>
      </w:r>
    </w:p>
    <w:p w14:paraId="430B48FE" w14:textId="77777777" w:rsidR="009B1A54" w:rsidRDefault="00000000" w:rsidP="00710551">
      <w:pPr>
        <w:pStyle w:val="Heading2"/>
        <w:spacing w:before="260" w:after="120"/>
        <w:jc w:val="both"/>
      </w:pPr>
      <w:r>
        <w:rPr>
          <w:b/>
          <w:bCs/>
          <w:color w:val="1F3864"/>
        </w:rPr>
        <w:t>11.2. Eligibility of expenditure</w:t>
      </w:r>
    </w:p>
    <w:p w14:paraId="22FC08D3" w14:textId="77777777" w:rsidR="009B1A54" w:rsidRDefault="00000000" w:rsidP="00710551">
      <w:pPr>
        <w:spacing w:after="160" w:line="276" w:lineRule="auto"/>
        <w:jc w:val="both"/>
      </w:pPr>
      <w:r>
        <w:t>Expenditure allocated to each project is checked for conformity with the eligibility criteria set out in the respective funding contract or agreement, supporting documentation being kept organised and available for audit purposes.</w:t>
      </w:r>
    </w:p>
    <w:p w14:paraId="39EB443E" w14:textId="77777777" w:rsidR="009B1A54" w:rsidRDefault="00000000" w:rsidP="00710551">
      <w:pPr>
        <w:pStyle w:val="Heading2"/>
        <w:spacing w:before="260" w:after="120"/>
        <w:jc w:val="both"/>
      </w:pPr>
      <w:r>
        <w:rPr>
          <w:b/>
          <w:bCs/>
          <w:color w:val="1F3864"/>
        </w:rPr>
        <w:t>11.3. Reporting to funding entities</w:t>
      </w:r>
    </w:p>
    <w:p w14:paraId="11A5E434" w14:textId="77777777" w:rsidR="009B1A54" w:rsidRDefault="00000000" w:rsidP="00710551">
      <w:pPr>
        <w:spacing w:after="160" w:line="276" w:lineRule="auto"/>
        <w:jc w:val="both"/>
      </w:pPr>
      <w:r>
        <w:t>The technical and financial reports required by funding entities are prepared and submitted within the contractually established deadlines, having been previously validated by the project's financial and technical officers.</w:t>
      </w:r>
    </w:p>
    <w:p w14:paraId="24306507" w14:textId="77777777" w:rsidR="009B1A54" w:rsidRDefault="00000000" w:rsidP="00710551">
      <w:pPr>
        <w:pStyle w:val="Heading1"/>
        <w:spacing w:before="360" w:after="160"/>
        <w:jc w:val="both"/>
      </w:pPr>
      <w:r>
        <w:rPr>
          <w:b/>
          <w:bCs/>
          <w:color w:val="1F3864"/>
        </w:rPr>
        <w:t>12. Human Resources</w:t>
      </w:r>
    </w:p>
    <w:p w14:paraId="6FA0719E" w14:textId="77777777" w:rsidR="009B1A54" w:rsidRDefault="00000000" w:rsidP="00710551">
      <w:pPr>
        <w:pStyle w:val="Heading2"/>
        <w:spacing w:before="260" w:after="120"/>
        <w:jc w:val="both"/>
      </w:pPr>
      <w:r>
        <w:rPr>
          <w:b/>
          <w:bCs/>
          <w:color w:val="1F3864"/>
        </w:rPr>
        <w:lastRenderedPageBreak/>
        <w:t>12.1. Human resources management</w:t>
      </w:r>
    </w:p>
    <w:p w14:paraId="79339D73" w14:textId="77777777" w:rsidR="009B1A54" w:rsidRDefault="00000000" w:rsidP="00710551">
      <w:pPr>
        <w:spacing w:after="160" w:line="276" w:lineRule="auto"/>
        <w:jc w:val="both"/>
      </w:pPr>
      <w:r>
        <w:t>AD AIR Centre's human resources management is governed by the Labour Code and by the internal regulations approved by the Board of Directors, without prejudice to specific regimes applicable to researchers, grant holders and staff on international mobility.</w:t>
      </w:r>
    </w:p>
    <w:p w14:paraId="4C2C4A13" w14:textId="77777777" w:rsidR="009B1A54" w:rsidRDefault="00000000" w:rsidP="00710551">
      <w:pPr>
        <w:pStyle w:val="Heading2"/>
        <w:spacing w:before="260" w:after="120"/>
        <w:jc w:val="both"/>
      </w:pPr>
      <w:r>
        <w:rPr>
          <w:b/>
          <w:bCs/>
          <w:color w:val="1F3864"/>
        </w:rPr>
        <w:t>12.2. Responsibility for human resources management</w:t>
      </w:r>
    </w:p>
    <w:p w14:paraId="5A229A23" w14:textId="77777777" w:rsidR="009B1A54" w:rsidRDefault="00000000" w:rsidP="00710551">
      <w:pPr>
        <w:spacing w:after="160" w:line="276" w:lineRule="auto"/>
        <w:jc w:val="both"/>
      </w:pPr>
      <w:r>
        <w:t>DAF is responsible for ensuring that staff costs are duly justified by supporting documents. DAF is also responsible for managing staff admission, termination and mobility processes, as well as scheduling and changing holidays, justifying absences and other matters relating to the employment relationship.</w:t>
      </w:r>
    </w:p>
    <w:p w14:paraId="7C800561" w14:textId="77777777" w:rsidR="009B1A54" w:rsidRDefault="00000000" w:rsidP="00710551">
      <w:pPr>
        <w:pStyle w:val="Heading2"/>
        <w:spacing w:before="260" w:after="120"/>
        <w:jc w:val="both"/>
      </w:pPr>
      <w:r>
        <w:rPr>
          <w:b/>
          <w:bCs/>
          <w:color w:val="1F3864"/>
        </w:rPr>
        <w:t>12.3. Recruitment and selection</w:t>
      </w:r>
    </w:p>
    <w:p w14:paraId="565B642E" w14:textId="77777777" w:rsidR="009B1A54" w:rsidRDefault="00000000" w:rsidP="00710551">
      <w:pPr>
        <w:spacing w:after="160" w:line="276" w:lineRule="auto"/>
        <w:jc w:val="both"/>
      </w:pPr>
      <w:r>
        <w:t>Staff recruitment and selection processes, including for researchers, follow objective and transparent criteria and are documented from the identification of the need through to the final hiring decision, observing any publicity requirements imposed by funding entities.</w:t>
      </w:r>
    </w:p>
    <w:p w14:paraId="0B1F21FD" w14:textId="77777777" w:rsidR="009B1A54" w:rsidRDefault="00000000" w:rsidP="00710551">
      <w:pPr>
        <w:pStyle w:val="Heading2"/>
        <w:spacing w:before="260" w:after="120"/>
        <w:jc w:val="both"/>
      </w:pPr>
      <w:r>
        <w:rPr>
          <w:b/>
          <w:bCs/>
          <w:color w:val="1F3864"/>
        </w:rPr>
        <w:t>12.4. Accumulation of duties</w:t>
      </w:r>
    </w:p>
    <w:p w14:paraId="4467A241" w14:textId="77777777" w:rsidR="009B1A54" w:rsidRDefault="00000000" w:rsidP="00710551">
      <w:pPr>
        <w:spacing w:after="160" w:line="276" w:lineRule="auto"/>
        <w:jc w:val="both"/>
      </w:pPr>
      <w:r>
        <w:t>The accumulation of other professional activities by AD AIR Centre staff is subject to a request for prior authorisation, it being incumbent upon DAF and the Executive Director to verify the absence of any conflict of interest or incompatibility with the performance of duties at AD AIR Centre.</w:t>
      </w:r>
    </w:p>
    <w:p w14:paraId="56C86C0E" w14:textId="77777777" w:rsidR="009B1A54" w:rsidRDefault="00000000" w:rsidP="00710551">
      <w:pPr>
        <w:pStyle w:val="Heading2"/>
        <w:spacing w:before="260" w:after="120"/>
        <w:jc w:val="both"/>
      </w:pPr>
      <w:r>
        <w:rPr>
          <w:b/>
          <w:bCs/>
          <w:color w:val="1F3864"/>
        </w:rPr>
        <w:t>12.5. Attendance, holidays and absences</w:t>
      </w:r>
    </w:p>
    <w:p w14:paraId="61E64A1F" w14:textId="77777777" w:rsidR="009B1A54" w:rsidRDefault="00000000" w:rsidP="00710551">
      <w:pPr>
        <w:spacing w:after="160" w:line="276" w:lineRule="auto"/>
        <w:jc w:val="both"/>
      </w:pPr>
      <w:r>
        <w:t>Attendance control is ensured through a dedicated recording system, holidays, absences and other leave being previously authorised and duly documented, in accordance with applicable labour legislation.</w:t>
      </w:r>
    </w:p>
    <w:p w14:paraId="5AB67CD3" w14:textId="77777777" w:rsidR="009B1A54" w:rsidRDefault="00000000" w:rsidP="00710551">
      <w:pPr>
        <w:pStyle w:val="Heading2"/>
        <w:spacing w:before="260" w:after="120"/>
        <w:jc w:val="both"/>
      </w:pPr>
      <w:r>
        <w:rPr>
          <w:b/>
          <w:bCs/>
          <w:color w:val="1F3864"/>
        </w:rPr>
        <w:t>12.6. Teleworking arrangements</w:t>
      </w:r>
    </w:p>
    <w:p w14:paraId="25DF8445" w14:textId="77777777" w:rsidR="009B1A54" w:rsidRDefault="00000000" w:rsidP="00710551">
      <w:pPr>
        <w:spacing w:after="160" w:line="276" w:lineRule="auto"/>
        <w:jc w:val="both"/>
      </w:pPr>
      <w:r>
        <w:t>Teleworking may be authorised whenever the nature of the duties allows it, by written agreement between AD AIR Centre and the staff member, under the terms of the Labour Code and the applicable internal regulations, it being incumbent upon DAF to ensure the conformity of its formalisation and monitoring.</w:t>
      </w:r>
    </w:p>
    <w:p w14:paraId="0AE207D6" w14:textId="77777777" w:rsidR="009B1A54" w:rsidRDefault="00000000" w:rsidP="00710551">
      <w:pPr>
        <w:pStyle w:val="Heading2"/>
        <w:spacing w:before="260" w:after="120"/>
        <w:jc w:val="both"/>
      </w:pPr>
      <w:r>
        <w:rPr>
          <w:b/>
          <w:bCs/>
          <w:color w:val="1F3864"/>
        </w:rPr>
        <w:t>12.7. Grants and visiting researchers</w:t>
      </w:r>
    </w:p>
    <w:p w14:paraId="1C535C22" w14:textId="77777777" w:rsidR="009B1A54" w:rsidRDefault="00000000" w:rsidP="00710551">
      <w:pPr>
        <w:spacing w:after="160" w:line="276" w:lineRule="auto"/>
        <w:jc w:val="both"/>
      </w:pPr>
      <w:r>
        <w:t>The award of research grants and the hosting of visiting researchers follow dedicated regulations, it being incumbent upon DAF and the scientific programme coordinators to ensure that the processes comply with the funding entity's rules and, where applicable, with the legal regime for research grants in force in Portugal.</w:t>
      </w:r>
    </w:p>
    <w:p w14:paraId="45025174" w14:textId="77777777" w:rsidR="009B1A54" w:rsidRDefault="00000000" w:rsidP="00710551">
      <w:pPr>
        <w:pStyle w:val="Heading2"/>
        <w:spacing w:before="260" w:after="120"/>
        <w:jc w:val="both"/>
      </w:pPr>
      <w:r>
        <w:rPr>
          <w:b/>
          <w:bCs/>
          <w:color w:val="1F3864"/>
        </w:rPr>
        <w:t>12.8. Human resources records</w:t>
      </w:r>
    </w:p>
    <w:p w14:paraId="04FBA576" w14:textId="77777777" w:rsidR="009B1A54" w:rsidRDefault="00000000" w:rsidP="00710551">
      <w:pPr>
        <w:spacing w:after="160" w:line="276" w:lineRule="auto"/>
        <w:jc w:val="both"/>
      </w:pPr>
      <w:r>
        <w:t>AD AIR Centre maintains an up-to-date record of staff, including contracts, roles, remuneration and other information relevant for administrative management and reporting purposes.</w:t>
      </w:r>
    </w:p>
    <w:p w14:paraId="45075CEF" w14:textId="77777777" w:rsidR="009B1A54" w:rsidRDefault="00000000" w:rsidP="00710551">
      <w:pPr>
        <w:pStyle w:val="Heading2"/>
        <w:spacing w:before="260" w:after="120"/>
        <w:jc w:val="both"/>
      </w:pPr>
      <w:r>
        <w:rPr>
          <w:b/>
          <w:bCs/>
          <w:color w:val="1F3864"/>
        </w:rPr>
        <w:t>12.9. Training plan</w:t>
      </w:r>
    </w:p>
    <w:p w14:paraId="46851816" w14:textId="77777777" w:rsidR="009B1A54" w:rsidRDefault="00000000" w:rsidP="00710551">
      <w:pPr>
        <w:spacing w:after="160" w:line="276" w:lineRule="auto"/>
        <w:jc w:val="both"/>
      </w:pPr>
      <w:r>
        <w:lastRenderedPageBreak/>
        <w:t>Every year, DAF surveys training needs across the various units and scientific programmes, draws up a proposed training plan based on the available budget and identified priorities, and submits it for approval by the Executive Director. Once approved, the plan is circulated and monitored throughout the year, records of training certificates being kept in each staff member's individual file.</w:t>
      </w:r>
    </w:p>
    <w:p w14:paraId="7AF9E6F8" w14:textId="77777777" w:rsidR="009B1A54" w:rsidRDefault="00000000" w:rsidP="00710551">
      <w:pPr>
        <w:pStyle w:val="Heading1"/>
        <w:spacing w:before="360" w:after="160"/>
        <w:jc w:val="both"/>
      </w:pPr>
      <w:r>
        <w:rPr>
          <w:b/>
          <w:bCs/>
          <w:color w:val="1F3864"/>
        </w:rPr>
        <w:t>13. Information Systems</w:t>
      </w:r>
    </w:p>
    <w:p w14:paraId="601EB645" w14:textId="77777777" w:rsidR="009B1A54" w:rsidRDefault="00000000" w:rsidP="00710551">
      <w:pPr>
        <w:pStyle w:val="Heading2"/>
        <w:spacing w:before="260" w:after="120"/>
        <w:jc w:val="both"/>
      </w:pPr>
      <w:r>
        <w:rPr>
          <w:b/>
          <w:bCs/>
          <w:color w:val="1F3864"/>
        </w:rPr>
        <w:t>13.1. Acquisition of software and hardware</w:t>
      </w:r>
    </w:p>
    <w:p w14:paraId="154370C7" w14:textId="77777777" w:rsidR="009B1A54" w:rsidRDefault="00000000" w:rsidP="00710551">
      <w:pPr>
        <w:spacing w:after="160" w:line="276" w:lineRule="auto"/>
        <w:jc w:val="both"/>
      </w:pPr>
      <w:r>
        <w:t xml:space="preserve">Acquisitions of software and hardware are planned annually by DAF in conjunction with the scientific programme </w:t>
      </w:r>
      <w:proofErr w:type="gramStart"/>
      <w:r>
        <w:t>coordinators, and</w:t>
      </w:r>
      <w:proofErr w:type="gramEnd"/>
      <w:r>
        <w:t xml:space="preserve"> are subject to the general procurement procedures set out in this MNCI.</w:t>
      </w:r>
    </w:p>
    <w:p w14:paraId="574A317F" w14:textId="77777777" w:rsidR="009B1A54" w:rsidRDefault="00000000" w:rsidP="00710551">
      <w:pPr>
        <w:pStyle w:val="Heading2"/>
        <w:spacing w:before="260" w:after="120"/>
        <w:jc w:val="both"/>
      </w:pPr>
      <w:r>
        <w:rPr>
          <w:b/>
          <w:bCs/>
          <w:color w:val="1F3864"/>
        </w:rPr>
        <w:t>13.2. Information security and data protection</w:t>
      </w:r>
    </w:p>
    <w:p w14:paraId="5459BF9C" w14:textId="77777777" w:rsidR="009B1A54" w:rsidRDefault="00000000" w:rsidP="00710551">
      <w:pPr>
        <w:spacing w:after="160" w:line="276" w:lineRule="auto"/>
        <w:jc w:val="both"/>
      </w:pPr>
      <w:r>
        <w:t>AD AIR Centre recognises information as a strategic asset and is committed to ensuring its confidentiality, integrity, availability and authenticity.</w:t>
      </w:r>
    </w:p>
    <w:p w14:paraId="1218A1C9" w14:textId="77777777" w:rsidR="009B1A54" w:rsidRDefault="00000000" w:rsidP="00710551">
      <w:pPr>
        <w:spacing w:after="160" w:line="276" w:lineRule="auto"/>
        <w:jc w:val="both"/>
      </w:pPr>
      <w:r>
        <w:t>Access to AD AIR Centre's information systems is controlled by user profiles appropriate to each staff member's duties, the applicable personal data protection rules being observed, namely the General Data Protection Regulation (GDPR).</w:t>
      </w:r>
    </w:p>
    <w:p w14:paraId="560354E4" w14:textId="77777777" w:rsidR="009B1A54" w:rsidRDefault="00000000" w:rsidP="00710551">
      <w:pPr>
        <w:spacing w:after="160" w:line="276" w:lineRule="auto"/>
        <w:jc w:val="both"/>
      </w:pPr>
      <w:r>
        <w:t>DAF is responsible for developing, implementing and monitoring the information security policy, access-control mechanisms, backup and data-recovery procedures, and user awareness actions.</w:t>
      </w:r>
    </w:p>
    <w:p w14:paraId="58DC837F" w14:textId="77777777" w:rsidR="009B1A54" w:rsidRDefault="00000000" w:rsidP="00710551">
      <w:pPr>
        <w:pStyle w:val="Heading2"/>
        <w:spacing w:before="260" w:after="120"/>
        <w:jc w:val="both"/>
      </w:pPr>
      <w:r>
        <w:rPr>
          <w:b/>
          <w:bCs/>
          <w:color w:val="1F3864"/>
        </w:rPr>
        <w:t>13.3. Access to financial/accounting systems</w:t>
      </w:r>
    </w:p>
    <w:p w14:paraId="1EAD82B8" w14:textId="77777777" w:rsidR="009B1A54" w:rsidRDefault="00000000" w:rsidP="00710551">
      <w:pPr>
        <w:spacing w:after="160" w:line="276" w:lineRule="auto"/>
        <w:jc w:val="both"/>
      </w:pPr>
      <w:r>
        <w:t>Access to financial and accounting systems is granted individually and is non-transferable, being revoked immediately upon cessation of duties, and a record of operations carried out is kept for audit purposes.</w:t>
      </w:r>
    </w:p>
    <w:p w14:paraId="017C8FAF" w14:textId="77777777" w:rsidR="009B1A54" w:rsidRDefault="00000000" w:rsidP="00710551">
      <w:pPr>
        <w:pStyle w:val="Heading2"/>
        <w:spacing w:before="260" w:after="120"/>
        <w:jc w:val="both"/>
      </w:pPr>
      <w:r>
        <w:rPr>
          <w:b/>
          <w:bCs/>
          <w:color w:val="1F3864"/>
        </w:rPr>
        <w:t>13.4. Backup and business continuity</w:t>
      </w:r>
    </w:p>
    <w:p w14:paraId="22A0E0F4" w14:textId="77777777" w:rsidR="009B1A54" w:rsidRDefault="00000000" w:rsidP="00710551">
      <w:pPr>
        <w:spacing w:after="160" w:line="276" w:lineRule="auto"/>
        <w:jc w:val="both"/>
      </w:pPr>
      <w:r>
        <w:t>Periodic backup copies are made of accounting, financial and property information, stored in a location separate from the production system, ensuring the ability to recover in the event of an incident.</w:t>
      </w:r>
    </w:p>
    <w:p w14:paraId="10E2A2D9" w14:textId="77777777" w:rsidR="009B1A54" w:rsidRDefault="00000000" w:rsidP="00710551">
      <w:pPr>
        <w:pStyle w:val="Heading2"/>
        <w:spacing w:before="260" w:after="120"/>
        <w:jc w:val="both"/>
      </w:pPr>
      <w:r>
        <w:rPr>
          <w:b/>
          <w:bCs/>
          <w:color w:val="1F3864"/>
        </w:rPr>
        <w:t>13.5. Incident management</w:t>
      </w:r>
    </w:p>
    <w:p w14:paraId="618E1245" w14:textId="77777777" w:rsidR="009B1A54" w:rsidRDefault="00000000" w:rsidP="00710551">
      <w:pPr>
        <w:spacing w:after="160" w:line="276" w:lineRule="auto"/>
        <w:jc w:val="both"/>
      </w:pPr>
      <w:r>
        <w:t>All incidents relating to information security, including system failures, data loss or suspected cyberattack, must be reported immediately to the officer responsible for DAF, who is responsible for ensuring liaison with competent external entities, where applicable, and the formal recording of incidents for continuous improvement purposes.</w:t>
      </w:r>
    </w:p>
    <w:p w14:paraId="225FC270" w14:textId="77777777" w:rsidR="009B1A54" w:rsidRDefault="00000000" w:rsidP="00710551">
      <w:pPr>
        <w:pStyle w:val="Heading1"/>
        <w:spacing w:before="360" w:after="160"/>
        <w:jc w:val="both"/>
      </w:pPr>
      <w:r>
        <w:rPr>
          <w:b/>
          <w:bCs/>
          <w:color w:val="1F3864"/>
        </w:rPr>
        <w:t>14. Personal Data Protection</w:t>
      </w:r>
    </w:p>
    <w:p w14:paraId="4EB30AEB" w14:textId="77777777" w:rsidR="009B1A54" w:rsidRDefault="00000000" w:rsidP="00710551">
      <w:pPr>
        <w:pStyle w:val="Heading2"/>
        <w:spacing w:before="260" w:after="120"/>
        <w:jc w:val="both"/>
      </w:pPr>
      <w:r>
        <w:rPr>
          <w:b/>
          <w:bCs/>
          <w:color w:val="1F3864"/>
        </w:rPr>
        <w:t>14.1. General principles</w:t>
      </w:r>
    </w:p>
    <w:p w14:paraId="45B6B71B" w14:textId="77777777" w:rsidR="009B1A54" w:rsidRDefault="00000000" w:rsidP="00710551">
      <w:pPr>
        <w:spacing w:after="160" w:line="276" w:lineRule="auto"/>
        <w:jc w:val="both"/>
      </w:pPr>
      <w:r>
        <w:t xml:space="preserve">AD AIR Centre ensures compliance with the General Data Protection Regulation (GDPR), approved by Regulation (EU) 2016/679, and with Law No. 58/2019 of 8 August, ensuring that all personal data </w:t>
      </w:r>
      <w:r>
        <w:lastRenderedPageBreak/>
        <w:t>processing respects the principles of lawfulness, fairness, transparency, purpose limitation, data minimisation, accuracy, storage limitation, integrity and confidentiality.</w:t>
      </w:r>
    </w:p>
    <w:p w14:paraId="0D9B6991" w14:textId="77777777" w:rsidR="009B1A54" w:rsidRDefault="00000000" w:rsidP="00710551">
      <w:pPr>
        <w:pStyle w:val="Heading2"/>
        <w:spacing w:before="260" w:after="120"/>
        <w:jc w:val="both"/>
      </w:pPr>
      <w:r>
        <w:rPr>
          <w:b/>
          <w:bCs/>
          <w:color w:val="1F3864"/>
        </w:rPr>
        <w:t>14.2. Responsibility for personal data management</w:t>
      </w:r>
    </w:p>
    <w:p w14:paraId="1E2DA297" w14:textId="77777777" w:rsidR="009B1A54" w:rsidRDefault="00000000" w:rsidP="00710551">
      <w:pPr>
        <w:spacing w:after="160" w:line="276" w:lineRule="auto"/>
        <w:jc w:val="both"/>
      </w:pPr>
      <w:r>
        <w:t>All staff whose activity involves the processing of personal data, namely data of staff, members, researchers and participants in AD AIR Centre's activities and events, are responsible for ensuring that there is a legal basis for the processing of the data and for adopting best practices and appropriate security measures.</w:t>
      </w:r>
    </w:p>
    <w:p w14:paraId="57C33633" w14:textId="77777777" w:rsidR="009B1A54" w:rsidRDefault="00000000" w:rsidP="00710551">
      <w:pPr>
        <w:pStyle w:val="Heading2"/>
        <w:spacing w:before="260" w:after="120"/>
        <w:jc w:val="both"/>
      </w:pPr>
      <w:r>
        <w:rPr>
          <w:b/>
          <w:bCs/>
          <w:color w:val="1F3864"/>
        </w:rPr>
        <w:t>14.3. Personal data breach management</w:t>
      </w:r>
    </w:p>
    <w:p w14:paraId="770316F8" w14:textId="77777777" w:rsidR="009B1A54" w:rsidRDefault="00000000" w:rsidP="00710551">
      <w:pPr>
        <w:spacing w:after="160" w:line="276" w:lineRule="auto"/>
        <w:jc w:val="both"/>
      </w:pPr>
      <w:r>
        <w:t>All personal data breach incidents must be reported immediately to the officer designated by AD AIR Centre for data protection, who assesses the severity of the breach and determines the need to notify the National Data Protection Authority (CNPD) and the data subjects, within a maximum of 72 hours of detection, under Article 33 of the GDPR.</w:t>
      </w:r>
    </w:p>
    <w:p w14:paraId="4C951D22" w14:textId="77777777" w:rsidR="009B1A54" w:rsidRDefault="00000000" w:rsidP="00710551">
      <w:pPr>
        <w:pStyle w:val="Heading1"/>
        <w:spacing w:before="360" w:after="160"/>
        <w:jc w:val="both"/>
      </w:pPr>
      <w:r>
        <w:rPr>
          <w:b/>
          <w:bCs/>
          <w:color w:val="1F3864"/>
        </w:rPr>
        <w:t>15. Regulatory Compliance and Audits</w:t>
      </w:r>
    </w:p>
    <w:p w14:paraId="0F8B70B4" w14:textId="77777777" w:rsidR="009B1A54" w:rsidRDefault="00000000" w:rsidP="00710551">
      <w:pPr>
        <w:pStyle w:val="Heading2"/>
        <w:spacing w:before="260" w:after="120"/>
        <w:jc w:val="both"/>
      </w:pPr>
      <w:r>
        <w:rPr>
          <w:b/>
          <w:bCs/>
          <w:color w:val="1F3864"/>
        </w:rPr>
        <w:t>15.1. Regulatory compliance</w:t>
      </w:r>
    </w:p>
    <w:p w14:paraId="736F6A93" w14:textId="77777777" w:rsidR="009B1A54" w:rsidRDefault="00000000" w:rsidP="00710551">
      <w:pPr>
        <w:spacing w:after="160" w:line="276" w:lineRule="auto"/>
        <w:jc w:val="both"/>
      </w:pPr>
      <w:r>
        <w:t>AD AIR Centre's various units must carry out their activity in accordance with the law, the Articles of Association, the internal regulations and the applicable funding contracts, it being incumbent upon DAF to issue an opinion in case of doubt as to the procedures to be adopted.</w:t>
      </w:r>
    </w:p>
    <w:p w14:paraId="14588AA8" w14:textId="77777777" w:rsidR="009B1A54" w:rsidRDefault="00000000" w:rsidP="00710551">
      <w:pPr>
        <w:pStyle w:val="Heading2"/>
        <w:spacing w:before="260" w:after="120"/>
        <w:jc w:val="both"/>
      </w:pPr>
      <w:r>
        <w:rPr>
          <w:b/>
          <w:bCs/>
          <w:color w:val="1F3864"/>
        </w:rPr>
        <w:t>15.2. Conduct of audits and duty of cooperation</w:t>
      </w:r>
    </w:p>
    <w:p w14:paraId="23CC0F3F" w14:textId="77777777" w:rsidR="009B1A54" w:rsidRDefault="00000000" w:rsidP="00710551">
      <w:pPr>
        <w:spacing w:after="160" w:line="276" w:lineRule="auto"/>
        <w:jc w:val="both"/>
      </w:pPr>
      <w:r>
        <w:t>All of AD AIR Centre's activities may be subject to internal or external audit, namely at the initiative of the Single Auditor, of funding entities or of public supervisory authorities.</w:t>
      </w:r>
    </w:p>
    <w:p w14:paraId="6671B0E9" w14:textId="77777777" w:rsidR="009B1A54" w:rsidRDefault="00000000" w:rsidP="00710551">
      <w:pPr>
        <w:spacing w:after="160" w:line="276" w:lineRule="auto"/>
        <w:jc w:val="both"/>
      </w:pPr>
      <w:r>
        <w:t>All AD AIR Centre units must give full cooperation to auditors, granting them access to the documents, information and systems necessary to carry out audit actions.</w:t>
      </w:r>
    </w:p>
    <w:p w14:paraId="329CD05C" w14:textId="77777777" w:rsidR="009B1A54" w:rsidRDefault="00000000" w:rsidP="00710551">
      <w:pPr>
        <w:spacing w:after="160" w:line="276" w:lineRule="auto"/>
        <w:jc w:val="both"/>
      </w:pPr>
      <w:r>
        <w:t>The results of audits are documented in formal reports, and AD AIR Centre must implement the necessary corrective measures and monitor their execution.</w:t>
      </w:r>
    </w:p>
    <w:p w14:paraId="44F21A9C" w14:textId="77777777" w:rsidR="009B1A54" w:rsidRDefault="00000000" w:rsidP="00710551">
      <w:pPr>
        <w:pStyle w:val="Heading2"/>
        <w:spacing w:before="260" w:after="120"/>
        <w:jc w:val="both"/>
      </w:pPr>
      <w:r>
        <w:rPr>
          <w:b/>
          <w:bCs/>
          <w:color w:val="1F3864"/>
        </w:rPr>
        <w:t>15.3. Relationship with the Court of Auditors and funding entities</w:t>
      </w:r>
    </w:p>
    <w:p w14:paraId="16F3AD90" w14:textId="77777777" w:rsidR="009B1A54" w:rsidRDefault="00000000" w:rsidP="00710551">
      <w:pPr>
        <w:spacing w:after="160" w:line="276" w:lineRule="auto"/>
        <w:jc w:val="both"/>
      </w:pPr>
      <w:r>
        <w:t>Whenever AD AIR Centre is subject to an internal account-verification action or other control procedure by the Court of Auditors of the Autonomous Region of the Azores, it is incumbent upon the Executive Director, with DAF's support, to ensure that all requested information is sent within the set deadline, namely the accounts database map and the internal control manuals, regulations or rules in force.</w:t>
      </w:r>
    </w:p>
    <w:p w14:paraId="1D562D74" w14:textId="77777777" w:rsidR="009B1A54" w:rsidRDefault="00000000" w:rsidP="00710551">
      <w:pPr>
        <w:spacing w:after="160" w:line="276" w:lineRule="auto"/>
        <w:jc w:val="both"/>
      </w:pPr>
      <w:r>
        <w:t>AD AIR Centre provides the same level of cooperation to any other public or international funding entities in the context of audit actions or verification of the execution of funded projects.</w:t>
      </w:r>
    </w:p>
    <w:p w14:paraId="0E1A8134" w14:textId="77777777" w:rsidR="009B1A54" w:rsidRDefault="00000000" w:rsidP="00710551">
      <w:pPr>
        <w:pStyle w:val="Heading1"/>
        <w:spacing w:before="360" w:after="160"/>
        <w:jc w:val="both"/>
      </w:pPr>
      <w:r>
        <w:rPr>
          <w:b/>
          <w:bCs/>
          <w:color w:val="1F3864"/>
        </w:rPr>
        <w:t>16. Internal Control System</w:t>
      </w:r>
    </w:p>
    <w:p w14:paraId="29DB5500" w14:textId="77777777" w:rsidR="009B1A54" w:rsidRDefault="00000000" w:rsidP="00710551">
      <w:pPr>
        <w:spacing w:after="160" w:line="276" w:lineRule="auto"/>
        <w:jc w:val="both"/>
      </w:pPr>
      <w:r>
        <w:lastRenderedPageBreak/>
        <w:t>Documents, orders and information relating to AD AIR Centre's administrative, financial, property and human resources activity must unambiguously identify their author and the capacity in which he or she acts, including reference to the instrument of delegation or sub-delegation of powers, where applicable.</w:t>
      </w:r>
    </w:p>
    <w:p w14:paraId="5E58A1D0" w14:textId="77777777" w:rsidR="009B1A54" w:rsidRDefault="00000000" w:rsidP="00710551">
      <w:pPr>
        <w:spacing w:after="160" w:line="276" w:lineRule="auto"/>
        <w:jc w:val="both"/>
      </w:pPr>
      <w:r>
        <w:t>Acts and orders should preferably be issued in electronic form, ensuring that they are filed in AD AIR Centre's records management system.</w:t>
      </w:r>
    </w:p>
    <w:p w14:paraId="094486FA" w14:textId="77777777" w:rsidR="009B1A54" w:rsidRDefault="00000000" w:rsidP="00710551">
      <w:pPr>
        <w:spacing w:after="160" w:line="276" w:lineRule="auto"/>
        <w:jc w:val="both"/>
      </w:pPr>
      <w:r>
        <w:t>Communication with public entities and external funding bodies should, whenever possible, be paperless.</w:t>
      </w:r>
    </w:p>
    <w:p w14:paraId="24FAD334" w14:textId="77777777" w:rsidR="009B1A54" w:rsidRDefault="00000000" w:rsidP="00710551">
      <w:pPr>
        <w:spacing w:after="160" w:line="276" w:lineRule="auto"/>
        <w:jc w:val="both"/>
      </w:pPr>
      <w:r>
        <w:t>Administrative acts must be clear and reasoned, and processes must be forwarded to the recipient entity within the deadlines set by law, by the applicable funding contract or, failing that, within a reasonable period.</w:t>
      </w:r>
    </w:p>
    <w:p w14:paraId="45853613" w14:textId="77777777" w:rsidR="009B1A54" w:rsidRDefault="00000000" w:rsidP="00710551">
      <w:pPr>
        <w:pStyle w:val="Heading2"/>
        <w:spacing w:before="260" w:after="120"/>
        <w:jc w:val="both"/>
      </w:pPr>
      <w:r>
        <w:rPr>
          <w:b/>
          <w:bCs/>
          <w:color w:val="1F3864"/>
        </w:rPr>
        <w:t>16.1. General principles of internal control</w:t>
      </w:r>
    </w:p>
    <w:p w14:paraId="22785BFC" w14:textId="77777777" w:rsidR="009B1A54" w:rsidRDefault="00000000" w:rsidP="00710551">
      <w:pPr>
        <w:spacing w:after="160" w:line="276" w:lineRule="auto"/>
        <w:jc w:val="both"/>
      </w:pPr>
      <w:r>
        <w:t>AD AIR Centre's internal control system is based on the principles of legality, segregation of duties, documentation and traceability of operations, aiming to prevent and detect errors, irregularities or fraud.</w:t>
      </w:r>
    </w:p>
    <w:p w14:paraId="7E6D874B" w14:textId="77777777" w:rsidR="009B1A54" w:rsidRDefault="00000000" w:rsidP="00710551">
      <w:pPr>
        <w:pStyle w:val="Heading2"/>
        <w:spacing w:before="260" w:after="120"/>
        <w:jc w:val="both"/>
      </w:pPr>
      <w:r>
        <w:rPr>
          <w:b/>
          <w:bCs/>
          <w:color w:val="1F3864"/>
        </w:rPr>
        <w:t>16.2. Authorisation, validation and verification (approval workflow)</w:t>
      </w:r>
    </w:p>
    <w:p w14:paraId="4AEC43A7" w14:textId="77777777" w:rsidR="009B1A54" w:rsidRDefault="00000000" w:rsidP="00710551">
      <w:pPr>
        <w:spacing w:after="160" w:line="276" w:lineRule="auto"/>
        <w:jc w:val="both"/>
      </w:pPr>
      <w:r>
        <w:t>All relevant financial and property operations are subject to an approval workflow comprising, at a minimum, the stages of proposal, authorisation, execution, recording and verification, carried out by distinct parties.</w:t>
      </w:r>
    </w:p>
    <w:p w14:paraId="64EC3DCD" w14:textId="77777777" w:rsidR="009B1A54" w:rsidRDefault="00000000" w:rsidP="00710551">
      <w:pPr>
        <w:pStyle w:val="Heading2"/>
        <w:spacing w:before="260" w:after="120"/>
        <w:jc w:val="both"/>
      </w:pPr>
      <w:r>
        <w:rPr>
          <w:b/>
          <w:bCs/>
          <w:color w:val="1F3864"/>
        </w:rPr>
        <w:t>16.3. Delegation of powers and signature levels</w:t>
      </w:r>
    </w:p>
    <w:p w14:paraId="560BBD09" w14:textId="77777777" w:rsidR="009B1A54" w:rsidRDefault="00000000" w:rsidP="00710551">
      <w:pPr>
        <w:spacing w:after="160" w:line="276" w:lineRule="auto"/>
        <w:jc w:val="both"/>
      </w:pPr>
      <w:r>
        <w:t>Delegations of powers are formalised in writing, with express indication of their scope and value limits, and kept in an up-to-date register, the authorised signature levels being communicated to banking institutions and other interested parties.</w:t>
      </w:r>
    </w:p>
    <w:p w14:paraId="1B5FDAC3" w14:textId="77777777" w:rsidR="009B1A54" w:rsidRDefault="00000000" w:rsidP="00710551">
      <w:pPr>
        <w:pStyle w:val="Heading2"/>
        <w:spacing w:before="260" w:after="120"/>
        <w:jc w:val="both"/>
      </w:pPr>
      <w:r>
        <w:rPr>
          <w:b/>
          <w:bCs/>
          <w:color w:val="1F3864"/>
        </w:rPr>
        <w:t>16.4. Internal and external audit</w:t>
      </w:r>
    </w:p>
    <w:p w14:paraId="4758322C" w14:textId="77777777" w:rsidR="009B1A54" w:rsidRDefault="00000000" w:rsidP="00710551">
      <w:pPr>
        <w:spacing w:after="160" w:line="276" w:lineRule="auto"/>
        <w:jc w:val="both"/>
      </w:pPr>
      <w:r>
        <w:t>AD AIR Centre promotes, with appropriate periodicity, internal and/or external audits of its accounts and procedures, following up on the recommendations issued through action plans with designated officers and deadlines.</w:t>
      </w:r>
    </w:p>
    <w:p w14:paraId="1D8998D4" w14:textId="77777777" w:rsidR="009B1A54" w:rsidRDefault="00000000" w:rsidP="00710551">
      <w:pPr>
        <w:pStyle w:val="Heading2"/>
        <w:spacing w:before="260" w:after="120"/>
        <w:jc w:val="both"/>
      </w:pPr>
      <w:r>
        <w:rPr>
          <w:b/>
          <w:bCs/>
          <w:color w:val="1F3864"/>
        </w:rPr>
        <w:t>16.5. Risk management</w:t>
      </w:r>
    </w:p>
    <w:p w14:paraId="42B8C47F" w14:textId="77777777" w:rsidR="009B1A54" w:rsidRDefault="00000000" w:rsidP="00710551">
      <w:pPr>
        <w:spacing w:after="160" w:line="276" w:lineRule="auto"/>
        <w:jc w:val="both"/>
      </w:pPr>
      <w:r>
        <w:t>The main financial, operational and compliance risks to which AD AIR Centre is exposed are identified and assessed periodically, mitigation measures being defined in proportion to their probability and impact.</w:t>
      </w:r>
    </w:p>
    <w:p w14:paraId="455720EA" w14:textId="77777777" w:rsidR="009B1A54" w:rsidRDefault="00000000" w:rsidP="00710551">
      <w:pPr>
        <w:pStyle w:val="Heading1"/>
        <w:spacing w:before="360" w:after="160"/>
        <w:jc w:val="both"/>
      </w:pPr>
      <w:r>
        <w:rPr>
          <w:b/>
          <w:bCs/>
          <w:color w:val="1F3864"/>
        </w:rPr>
        <w:t>17. Final Provisions</w:t>
      </w:r>
    </w:p>
    <w:p w14:paraId="3A96969C" w14:textId="77777777" w:rsidR="009B1A54" w:rsidRDefault="00000000" w:rsidP="00710551">
      <w:pPr>
        <w:pStyle w:val="Heading2"/>
        <w:spacing w:before="260" w:after="120"/>
        <w:jc w:val="both"/>
      </w:pPr>
      <w:r>
        <w:rPr>
          <w:b/>
          <w:bCs/>
          <w:color w:val="1F3864"/>
        </w:rPr>
        <w:t>17.1. Disclosure and implementation of the MNCI</w:t>
      </w:r>
    </w:p>
    <w:p w14:paraId="3E1CC433" w14:textId="77777777" w:rsidR="009B1A54" w:rsidRDefault="00000000" w:rsidP="00710551">
      <w:pPr>
        <w:spacing w:after="160" w:line="276" w:lineRule="auto"/>
        <w:jc w:val="both"/>
      </w:pPr>
      <w:r>
        <w:lastRenderedPageBreak/>
        <w:t xml:space="preserve">This MNCI is disclosed internally to all staff, researchers and other recipients through AD AIR Centre's internal communication </w:t>
      </w:r>
      <w:proofErr w:type="gramStart"/>
      <w:r>
        <w:t>channels, and</w:t>
      </w:r>
      <w:proofErr w:type="gramEnd"/>
      <w:r>
        <w:t xml:space="preserve"> may be supplemented by implementation measures that prove useful.</w:t>
      </w:r>
    </w:p>
    <w:p w14:paraId="709FB716" w14:textId="77777777" w:rsidR="009B1A54" w:rsidRDefault="00000000" w:rsidP="00710551">
      <w:pPr>
        <w:pStyle w:val="Heading2"/>
        <w:spacing w:before="260" w:after="120"/>
        <w:jc w:val="both"/>
      </w:pPr>
      <w:r>
        <w:rPr>
          <w:b/>
          <w:bCs/>
          <w:color w:val="1F3864"/>
        </w:rPr>
        <w:t>17.2. Infringements</w:t>
      </w:r>
    </w:p>
    <w:p w14:paraId="3A3FA9AC" w14:textId="77777777" w:rsidR="009B1A54" w:rsidRDefault="00000000" w:rsidP="00710551">
      <w:pPr>
        <w:spacing w:after="160" w:line="276" w:lineRule="auto"/>
        <w:jc w:val="both"/>
      </w:pPr>
      <w:r>
        <w:t>Acts or omissions contrary to the provisions of this MNCI may give rise to disciplinary, civil or other liability, as applicable, attributable to holders of governing bodies, officers and staff, whenever they result from acts culpably carried out in the exercise of their duties.</w:t>
      </w:r>
    </w:p>
    <w:p w14:paraId="375D0DDE" w14:textId="77777777" w:rsidR="009B1A54" w:rsidRDefault="00000000" w:rsidP="00710551">
      <w:pPr>
        <w:pStyle w:val="Heading2"/>
        <w:spacing w:before="260" w:after="120"/>
        <w:jc w:val="both"/>
      </w:pPr>
      <w:r>
        <w:rPr>
          <w:b/>
          <w:bCs/>
          <w:color w:val="1F3864"/>
        </w:rPr>
        <w:t>17.3. Amendments to the MNCI</w:t>
      </w:r>
    </w:p>
    <w:p w14:paraId="07E9C416" w14:textId="77777777" w:rsidR="009B1A54" w:rsidRDefault="00000000" w:rsidP="00710551">
      <w:pPr>
        <w:spacing w:after="160" w:line="276" w:lineRule="auto"/>
        <w:jc w:val="both"/>
      </w:pPr>
      <w:r>
        <w:t>This MNCI may be amended, supplemented or repealed, being adapted whenever necessary to legal, statutory or contractual changes applicable to AD AIR Centre.</w:t>
      </w:r>
    </w:p>
    <w:p w14:paraId="2E142994" w14:textId="77777777" w:rsidR="009B1A54" w:rsidRDefault="00000000" w:rsidP="00710551">
      <w:pPr>
        <w:pStyle w:val="Heading2"/>
        <w:spacing w:before="260" w:after="120"/>
        <w:jc w:val="both"/>
      </w:pPr>
      <w:r>
        <w:rPr>
          <w:b/>
          <w:bCs/>
          <w:color w:val="1F3864"/>
        </w:rPr>
        <w:t>17.4. Interpretation and omitted cases</w:t>
      </w:r>
    </w:p>
    <w:p w14:paraId="568BE556" w14:textId="77777777" w:rsidR="009B1A54" w:rsidRDefault="00000000" w:rsidP="00710551">
      <w:pPr>
        <w:spacing w:after="160" w:line="276" w:lineRule="auto"/>
        <w:jc w:val="both"/>
      </w:pPr>
      <w:r>
        <w:t>Doubts of interpretation and omitted cases are resolved by decision of the Executive Director, without prejudice to applicable legislation and the Articles of Association.</w:t>
      </w:r>
    </w:p>
    <w:p w14:paraId="4FE9F486" w14:textId="77777777" w:rsidR="009B1A54" w:rsidRDefault="00000000" w:rsidP="00710551">
      <w:pPr>
        <w:pStyle w:val="Heading2"/>
        <w:spacing w:before="260" w:after="120"/>
        <w:jc w:val="both"/>
      </w:pPr>
      <w:r>
        <w:rPr>
          <w:b/>
          <w:bCs/>
          <w:color w:val="1F3864"/>
        </w:rPr>
        <w:t>17.5. Review and update of the manual</w:t>
      </w:r>
    </w:p>
    <w:p w14:paraId="5D56A22D" w14:textId="77777777" w:rsidR="009B1A54" w:rsidRDefault="00000000" w:rsidP="00710551">
      <w:pPr>
        <w:spacing w:after="160" w:line="276" w:lineRule="auto"/>
        <w:jc w:val="both"/>
      </w:pPr>
      <w:r>
        <w:t xml:space="preserve">This MNCI is reviewed whenever justified, namely </w:t>
      </w:r>
      <w:proofErr w:type="gramStart"/>
      <w:r>
        <w:t>as a result of</w:t>
      </w:r>
      <w:proofErr w:type="gramEnd"/>
      <w:r>
        <w:t xml:space="preserve"> legislative, statutory or organisational changes, changes in funding that so justify, or audit recommendations, it being incumbent upon DAF to propose the corresponding updates to the Executive Director and to the Board of Directors for approval.</w:t>
      </w:r>
    </w:p>
    <w:p w14:paraId="5F988EF5" w14:textId="77777777" w:rsidR="009B1A54" w:rsidRDefault="00000000" w:rsidP="00710551">
      <w:pPr>
        <w:pStyle w:val="Heading2"/>
        <w:spacing w:before="260" w:after="120"/>
        <w:jc w:val="both"/>
      </w:pPr>
      <w:r>
        <w:rPr>
          <w:b/>
          <w:bCs/>
          <w:color w:val="1F3864"/>
        </w:rPr>
        <w:t>17.6. Entry into force</w:t>
      </w:r>
    </w:p>
    <w:p w14:paraId="7AB13B72" w14:textId="77777777" w:rsidR="009B1A54" w:rsidRDefault="00000000" w:rsidP="00710551">
      <w:pPr>
        <w:spacing w:after="160" w:line="276" w:lineRule="auto"/>
        <w:jc w:val="both"/>
      </w:pPr>
      <w:r>
        <w:t xml:space="preserve">This MNCI enters into force on the date of its approval by the Board of </w:t>
      </w:r>
      <w:proofErr w:type="gramStart"/>
      <w:r>
        <w:t>Directors, and</w:t>
      </w:r>
      <w:proofErr w:type="gramEnd"/>
      <w:r>
        <w:t xml:space="preserve"> is disclosed to all staff and other recipients through AD AIR Centre's internal communication channels.</w:t>
      </w:r>
    </w:p>
    <w:p w14:paraId="7C427A93" w14:textId="77777777" w:rsidR="009B1A54" w:rsidRDefault="00000000" w:rsidP="00710551">
      <w:pPr>
        <w:pStyle w:val="Heading1"/>
        <w:spacing w:before="360" w:after="160"/>
        <w:jc w:val="both"/>
      </w:pPr>
      <w:r>
        <w:rPr>
          <w:b/>
          <w:bCs/>
          <w:color w:val="1F3864"/>
        </w:rPr>
        <w:t>18. Annexes</w:t>
      </w:r>
    </w:p>
    <w:p w14:paraId="1D65447A" w14:textId="1E20203E" w:rsidR="009B1A54" w:rsidRDefault="00000000" w:rsidP="00710551">
      <w:pPr>
        <w:spacing w:after="160" w:line="276" w:lineRule="auto"/>
        <w:jc w:val="both"/>
      </w:pPr>
      <w:r>
        <w:t xml:space="preserve">The following </w:t>
      </w:r>
      <w:r w:rsidR="009E2066">
        <w:t>are complementary</w:t>
      </w:r>
      <w:r>
        <w:t xml:space="preserve"> to this </w:t>
      </w:r>
      <w:proofErr w:type="gramStart"/>
      <w:r>
        <w:t>MNCI, in particular</w:t>
      </w:r>
      <w:proofErr w:type="gramEnd"/>
      <w:r>
        <w:t>:</w:t>
      </w:r>
    </w:p>
    <w:p w14:paraId="5100C586" w14:textId="77777777" w:rsidR="009B1A54" w:rsidRDefault="00000000" w:rsidP="00710551">
      <w:pPr>
        <w:pStyle w:val="ListParagraph"/>
        <w:numPr>
          <w:ilvl w:val="0"/>
          <w:numId w:val="1"/>
        </w:numPr>
        <w:spacing w:after="100"/>
        <w:jc w:val="both"/>
      </w:pPr>
      <w:r>
        <w:t>Internal Regulations;</w:t>
      </w:r>
    </w:p>
    <w:p w14:paraId="25A69147" w14:textId="77777777" w:rsidR="009B1A54" w:rsidRDefault="00000000" w:rsidP="00710551">
      <w:pPr>
        <w:pStyle w:val="ListParagraph"/>
        <w:numPr>
          <w:ilvl w:val="0"/>
          <w:numId w:val="1"/>
        </w:numPr>
        <w:spacing w:after="100"/>
        <w:jc w:val="both"/>
      </w:pPr>
      <w:r>
        <w:t>Code of Good Conduct for the Prevention and Combating of Workplace Harassment;</w:t>
      </w:r>
    </w:p>
    <w:p w14:paraId="02202458" w14:textId="77777777" w:rsidR="009B1A54" w:rsidRDefault="00000000" w:rsidP="00710551">
      <w:pPr>
        <w:pStyle w:val="ListParagraph"/>
        <w:numPr>
          <w:ilvl w:val="0"/>
          <w:numId w:val="1"/>
        </w:numPr>
        <w:spacing w:after="100"/>
        <w:jc w:val="both"/>
      </w:pPr>
      <w:r>
        <w:t>Operating Hours, Normal Working Period and Working Time Arrangements;</w:t>
      </w:r>
    </w:p>
    <w:p w14:paraId="261EE564" w14:textId="77777777" w:rsidR="009B1A54" w:rsidRDefault="00000000" w:rsidP="00710551">
      <w:pPr>
        <w:pStyle w:val="ListParagraph"/>
        <w:numPr>
          <w:ilvl w:val="0"/>
          <w:numId w:val="1"/>
        </w:numPr>
        <w:spacing w:after="100"/>
        <w:jc w:val="both"/>
      </w:pPr>
      <w:r>
        <w:t>Subsistence and Travel Allowance Policy;</w:t>
      </w:r>
    </w:p>
    <w:p w14:paraId="0A52E142" w14:textId="77777777" w:rsidR="009B1A54" w:rsidRDefault="00000000" w:rsidP="00710551">
      <w:pPr>
        <w:pStyle w:val="ListParagraph"/>
        <w:numPr>
          <w:ilvl w:val="0"/>
          <w:numId w:val="1"/>
        </w:numPr>
        <w:spacing w:after="100"/>
        <w:jc w:val="both"/>
      </w:pPr>
      <w:r>
        <w:t>Personal Data Protection Policy;</w:t>
      </w:r>
    </w:p>
    <w:p w14:paraId="289866BD" w14:textId="77777777" w:rsidR="009B1A54" w:rsidRDefault="00000000" w:rsidP="00710551">
      <w:pPr>
        <w:pStyle w:val="ListParagraph"/>
        <w:numPr>
          <w:ilvl w:val="0"/>
          <w:numId w:val="1"/>
        </w:numPr>
        <w:spacing w:after="100"/>
        <w:jc w:val="both"/>
      </w:pPr>
      <w:r>
        <w:t>Reimbursement of Expenses for Home and Personal Mobile Telephones;</w:t>
      </w:r>
    </w:p>
    <w:p w14:paraId="79AA1841" w14:textId="77777777" w:rsidR="009B1A54" w:rsidRDefault="00000000" w:rsidP="00710551">
      <w:pPr>
        <w:pStyle w:val="ListParagraph"/>
        <w:numPr>
          <w:ilvl w:val="0"/>
          <w:numId w:val="1"/>
        </w:numPr>
        <w:spacing w:after="100"/>
        <w:jc w:val="both"/>
      </w:pPr>
      <w:r>
        <w:t>Teleworking Regulations;</w:t>
      </w:r>
    </w:p>
    <w:p w14:paraId="0D716D47" w14:textId="77777777" w:rsidR="009B1A54" w:rsidRDefault="00000000" w:rsidP="00710551">
      <w:pPr>
        <w:pStyle w:val="ListParagraph"/>
        <w:numPr>
          <w:ilvl w:val="0"/>
          <w:numId w:val="1"/>
        </w:numPr>
        <w:spacing w:after="100"/>
        <w:jc w:val="both"/>
      </w:pPr>
      <w:r>
        <w:t>Wage Policy;</w:t>
      </w:r>
    </w:p>
    <w:p w14:paraId="5379F36A" w14:textId="77777777" w:rsidR="009B1A54" w:rsidRDefault="00000000" w:rsidP="00710551">
      <w:pPr>
        <w:pStyle w:val="ListParagraph"/>
        <w:numPr>
          <w:ilvl w:val="0"/>
          <w:numId w:val="1"/>
        </w:numPr>
        <w:spacing w:after="100"/>
        <w:jc w:val="both"/>
      </w:pPr>
      <w:r>
        <w:t>Template for internal requisition and expenditure authorisation.</w:t>
      </w:r>
    </w:p>
    <w:sectPr w:rsidR="009B1A54">
      <w:headerReference w:type="default" r:id="rId9"/>
      <w:footerReference w:type="default" r:id="rId1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F4E1A" w14:textId="77777777" w:rsidR="008852B3" w:rsidRDefault="008852B3">
      <w:r>
        <w:separator/>
      </w:r>
    </w:p>
  </w:endnote>
  <w:endnote w:type="continuationSeparator" w:id="0">
    <w:p w14:paraId="2799F240" w14:textId="77777777" w:rsidR="008852B3" w:rsidRDefault="00885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D1D84" w14:textId="77777777" w:rsidR="009B1A54" w:rsidRDefault="00000000">
    <w:pPr>
      <w:jc w:val="center"/>
    </w:pPr>
    <w:r>
      <w:rPr>
        <w:color w:val="555555"/>
        <w:sz w:val="18"/>
        <w:szCs w:val="18"/>
      </w:rPr>
      <w:fldChar w:fldCharType="begin"/>
    </w:r>
    <w:r>
      <w:rPr>
        <w:color w:val="555555"/>
        <w:sz w:val="18"/>
        <w:szCs w:val="18"/>
      </w:rPr>
      <w:instrText>PAGE</w:instrText>
    </w:r>
    <w:r>
      <w:rPr>
        <w:color w:val="555555"/>
        <w:sz w:val="18"/>
        <w:szCs w:val="18"/>
      </w:rPr>
      <w:fldChar w:fldCharType="separate"/>
    </w:r>
    <w:r w:rsidR="00655CC0">
      <w:rPr>
        <w:noProof/>
        <w:color w:val="555555"/>
        <w:sz w:val="18"/>
        <w:szCs w:val="18"/>
      </w:rPr>
      <w:t>1</w:t>
    </w:r>
    <w:r>
      <w:rPr>
        <w:color w:val="555555"/>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F85D3" w14:textId="77777777" w:rsidR="008852B3" w:rsidRDefault="008852B3">
      <w:r>
        <w:separator/>
      </w:r>
    </w:p>
  </w:footnote>
  <w:footnote w:type="continuationSeparator" w:id="0">
    <w:p w14:paraId="1402D682" w14:textId="77777777" w:rsidR="008852B3" w:rsidRDefault="008852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D42CB" w14:textId="77777777" w:rsidR="009B1A54" w:rsidRDefault="00000000">
    <w:pPr>
      <w:pBdr>
        <w:bottom w:val="single" w:sz="4" w:space="4" w:color="CCCCCC"/>
      </w:pBdr>
      <w:tabs>
        <w:tab w:val="right" w:pos="9072"/>
      </w:tabs>
    </w:pPr>
    <w:r>
      <w:rPr>
        <w:color w:val="555555"/>
        <w:sz w:val="16"/>
        <w:szCs w:val="16"/>
      </w:rPr>
      <w:t>INTERNAL CONTROL RULES MANUAL</w:t>
    </w:r>
    <w:r>
      <w:rPr>
        <w:color w:val="555555"/>
        <w:sz w:val="16"/>
        <w:szCs w:val="16"/>
      </w:rPr>
      <w:tab/>
      <w:t>AD AIR Centre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B005B8"/>
    <w:multiLevelType w:val="hybridMultilevel"/>
    <w:tmpl w:val="3A72B96A"/>
    <w:lvl w:ilvl="0" w:tplc="9D9CFA50">
      <w:start w:val="1"/>
      <w:numFmt w:val="bullet"/>
      <w:lvlText w:val="●"/>
      <w:lvlJc w:val="left"/>
      <w:pPr>
        <w:ind w:left="720" w:hanging="360"/>
      </w:pPr>
    </w:lvl>
    <w:lvl w:ilvl="1" w:tplc="65C0F062">
      <w:start w:val="1"/>
      <w:numFmt w:val="bullet"/>
      <w:lvlText w:val="○"/>
      <w:lvlJc w:val="left"/>
      <w:pPr>
        <w:ind w:left="1440" w:hanging="360"/>
      </w:pPr>
    </w:lvl>
    <w:lvl w:ilvl="2" w:tplc="74C4DD6C">
      <w:start w:val="1"/>
      <w:numFmt w:val="bullet"/>
      <w:lvlText w:val="■"/>
      <w:lvlJc w:val="left"/>
      <w:pPr>
        <w:ind w:left="2160" w:hanging="360"/>
      </w:pPr>
    </w:lvl>
    <w:lvl w:ilvl="3" w:tplc="FC306D24">
      <w:start w:val="1"/>
      <w:numFmt w:val="bullet"/>
      <w:lvlText w:val="●"/>
      <w:lvlJc w:val="left"/>
      <w:pPr>
        <w:ind w:left="2880" w:hanging="360"/>
      </w:pPr>
    </w:lvl>
    <w:lvl w:ilvl="4" w:tplc="7DCA4B4A">
      <w:start w:val="1"/>
      <w:numFmt w:val="bullet"/>
      <w:lvlText w:val="○"/>
      <w:lvlJc w:val="left"/>
      <w:pPr>
        <w:ind w:left="3600" w:hanging="360"/>
      </w:pPr>
    </w:lvl>
    <w:lvl w:ilvl="5" w:tplc="D6923040">
      <w:start w:val="1"/>
      <w:numFmt w:val="bullet"/>
      <w:lvlText w:val="■"/>
      <w:lvlJc w:val="left"/>
      <w:pPr>
        <w:ind w:left="4320" w:hanging="360"/>
      </w:pPr>
    </w:lvl>
    <w:lvl w:ilvl="6" w:tplc="4F7499BC">
      <w:start w:val="1"/>
      <w:numFmt w:val="bullet"/>
      <w:lvlText w:val="●"/>
      <w:lvlJc w:val="left"/>
      <w:pPr>
        <w:ind w:left="5040" w:hanging="360"/>
      </w:pPr>
    </w:lvl>
    <w:lvl w:ilvl="7" w:tplc="54AEF89C">
      <w:start w:val="1"/>
      <w:numFmt w:val="bullet"/>
      <w:lvlText w:val="●"/>
      <w:lvlJc w:val="left"/>
      <w:pPr>
        <w:ind w:left="5760" w:hanging="360"/>
      </w:pPr>
    </w:lvl>
    <w:lvl w:ilvl="8" w:tplc="2236C850">
      <w:start w:val="1"/>
      <w:numFmt w:val="bullet"/>
      <w:lvlText w:val="●"/>
      <w:lvlJc w:val="left"/>
      <w:pPr>
        <w:ind w:left="6480" w:hanging="360"/>
      </w:pPr>
    </w:lvl>
  </w:abstractNum>
  <w:num w:numId="1" w16cid:durableId="212769545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A54"/>
    <w:rsid w:val="00612B92"/>
    <w:rsid w:val="00655CC0"/>
    <w:rsid w:val="00710551"/>
    <w:rsid w:val="007A35CB"/>
    <w:rsid w:val="008852B3"/>
    <w:rsid w:val="009B1A54"/>
    <w:rsid w:val="009E20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34188"/>
  <w15:docId w15:val="{AF5A8E28-E7D9-4531-8918-124778C5C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undefined"/><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25</Pages>
  <Words>8128</Words>
  <Characters>46335</Characters>
  <Application>Microsoft Office Word</Application>
  <DocSecurity>0</DocSecurity>
  <Lines>386</Lines>
  <Paragraphs>108</Paragraphs>
  <ScaleCrop>false</ScaleCrop>
  <Company/>
  <LinksUpToDate>false</LinksUpToDate>
  <CharactersWithSpaces>54355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Miguel Miranda</cp:lastModifiedBy>
  <cp:revision>4</cp:revision>
  <cp:lastPrinted>2026-08-06T11:32:00Z</cp:lastPrinted>
  <dcterms:created xsi:type="dcterms:W3CDTF">2026-08-06T11:15:00Z</dcterms:created>
  <dcterms:modified xsi:type="dcterms:W3CDTF">2026-08-06T16:37:00Z</dcterms:modified>
</cp:coreProperties>
</file>